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C11D8C" w14:textId="14CA7C48" w:rsidR="00A01773" w:rsidRPr="00A01773" w:rsidRDefault="00A01773" w:rsidP="00A01773">
      <w:pPr>
        <w:shd w:val="clear" w:color="auto" w:fill="FFFFFF"/>
        <w:spacing w:after="300" w:line="240" w:lineRule="auto"/>
        <w:jc w:val="center"/>
        <w:textAlignment w:val="baseline"/>
        <w:rPr>
          <w:rFonts w:ascii="Verdana" w:eastAsia="Times New Roman" w:hAnsi="Verdana" w:cs="Open Sans"/>
          <w:b/>
          <w:color w:val="212529"/>
          <w:sz w:val="20"/>
          <w:szCs w:val="20"/>
        </w:rPr>
      </w:pPr>
      <w:bookmarkStart w:id="0" w:name="_GoBack"/>
      <w:bookmarkEnd w:id="0"/>
      <w:r w:rsidRPr="00A01773">
        <w:rPr>
          <w:rFonts w:ascii="Verdana" w:eastAsia="Times New Roman" w:hAnsi="Verdana" w:cs="Open Sans"/>
          <w:b/>
          <w:color w:val="212529"/>
          <w:sz w:val="20"/>
          <w:szCs w:val="20"/>
        </w:rPr>
        <w:t>GENERAL NOTICE PROVISIONS</w:t>
      </w:r>
    </w:p>
    <w:p w14:paraId="6D348DF0" w14:textId="74F80ABE" w:rsidR="00A01773" w:rsidRPr="00A01773" w:rsidRDefault="00A01773" w:rsidP="00991846">
      <w:pPr>
        <w:shd w:val="clear" w:color="auto" w:fill="FFFFFF"/>
        <w:spacing w:after="300" w:line="240" w:lineRule="auto"/>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t xml:space="preserve">22G.010.090 Notice of development application. </w:t>
      </w:r>
    </w:p>
    <w:p w14:paraId="7B8F0193" w14:textId="26A7122B"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w:t>
      </w:r>
      <w:r w:rsidRPr="00AF56DD">
        <w:rPr>
          <w:rFonts w:ascii="Verdana" w:eastAsia="Times New Roman" w:hAnsi="Verdana" w:cs="Open Sans"/>
          <w:strike/>
          <w:color w:val="212529"/>
          <w:sz w:val="20"/>
          <w:szCs w:val="20"/>
        </w:rPr>
        <w:t>Within 14 days of</w:t>
      </w:r>
      <w:r w:rsidR="00AF56DD">
        <w:rPr>
          <w:rFonts w:ascii="Verdana" w:eastAsia="Times New Roman" w:hAnsi="Verdana" w:cs="Open Sans"/>
          <w:strike/>
          <w:color w:val="212529"/>
          <w:sz w:val="20"/>
          <w:szCs w:val="20"/>
        </w:rPr>
        <w:t xml:space="preserve"> </w:t>
      </w:r>
      <w:r w:rsidR="00AF56DD" w:rsidRPr="00AF56DD">
        <w:rPr>
          <w:rFonts w:ascii="Verdana" w:eastAsia="Times New Roman" w:hAnsi="Verdana" w:cs="Open Sans"/>
          <w:color w:val="212529"/>
          <w:sz w:val="20"/>
          <w:szCs w:val="20"/>
          <w:u w:val="single"/>
        </w:rPr>
        <w:t>Concurrent</w:t>
      </w:r>
      <w:r w:rsidR="001C0E39">
        <w:rPr>
          <w:rFonts w:ascii="Verdana" w:eastAsia="Times New Roman" w:hAnsi="Verdana" w:cs="Open Sans"/>
          <w:color w:val="212529"/>
          <w:sz w:val="20"/>
          <w:szCs w:val="20"/>
          <w:u w:val="single"/>
        </w:rPr>
        <w:t>ly</w:t>
      </w:r>
      <w:r w:rsidR="00AF56DD" w:rsidRPr="00AF56DD">
        <w:rPr>
          <w:rFonts w:ascii="Verdana" w:eastAsia="Times New Roman" w:hAnsi="Verdana" w:cs="Open Sans"/>
          <w:color w:val="212529"/>
          <w:sz w:val="20"/>
          <w:szCs w:val="20"/>
          <w:u w:val="single"/>
        </w:rPr>
        <w:t xml:space="preserve"> with</w:t>
      </w:r>
      <w:r w:rsidR="00AF56DD">
        <w:rPr>
          <w:rFonts w:ascii="Verdana" w:eastAsia="Times New Roman" w:hAnsi="Verdana" w:cs="Open Sans"/>
          <w:strike/>
          <w:color w:val="212529"/>
          <w:sz w:val="20"/>
          <w:szCs w:val="20"/>
          <w:u w:val="single"/>
        </w:rPr>
        <w:t xml:space="preserve"> </w:t>
      </w:r>
      <w:r w:rsidRPr="00AF56DD">
        <w:rPr>
          <w:rFonts w:ascii="Verdana" w:eastAsia="Times New Roman" w:hAnsi="Verdana" w:cs="Open Sans"/>
          <w:color w:val="212529"/>
          <w:sz w:val="20"/>
          <w:szCs w:val="20"/>
        </w:rPr>
        <w:t xml:space="preserve">issuing a </w:t>
      </w:r>
      <w:r w:rsidRPr="00A01773">
        <w:rPr>
          <w:rFonts w:ascii="Verdana" w:eastAsia="Times New Roman" w:hAnsi="Verdana" w:cs="Open Sans"/>
          <w:color w:val="212529"/>
          <w:sz w:val="20"/>
          <w:szCs w:val="20"/>
        </w:rPr>
        <w:t xml:space="preserve">letter of completeness under </w:t>
      </w:r>
      <w:r w:rsidR="00840CA9">
        <w:rPr>
          <w:rFonts w:ascii="Verdana" w:eastAsia="Times New Roman" w:hAnsi="Verdana" w:cs="Open Sans"/>
          <w:color w:val="212529"/>
          <w:sz w:val="20"/>
          <w:szCs w:val="20"/>
          <w:u w:val="single"/>
        </w:rPr>
        <w:t xml:space="preserve">MMC </w:t>
      </w:r>
      <w:hyperlink r:id="rId7" w:anchor="!/Marysville22G/Marysville22G010.html" w:history="1">
        <w:r w:rsidR="00840CA9" w:rsidRPr="00840CA9">
          <w:rPr>
            <w:rStyle w:val="Hyperlink"/>
            <w:rFonts w:ascii="Verdana" w:eastAsia="Times New Roman" w:hAnsi="Verdana" w:cs="Open Sans"/>
            <w:sz w:val="20"/>
            <w:szCs w:val="20"/>
          </w:rPr>
          <w:t>22G.010.050</w:t>
        </w:r>
      </w:hyperlink>
      <w:r w:rsidR="00840CA9">
        <w:rPr>
          <w:rFonts w:ascii="Verdana" w:eastAsia="Times New Roman" w:hAnsi="Verdana" w:cs="Open Sans"/>
          <w:color w:val="212529"/>
          <w:sz w:val="20"/>
          <w:szCs w:val="20"/>
          <w:u w:val="single"/>
        </w:rPr>
        <w:t xml:space="preserve"> </w:t>
      </w:r>
      <w:r w:rsidRPr="00840CA9">
        <w:rPr>
          <w:rFonts w:ascii="Verdana" w:eastAsia="Times New Roman" w:hAnsi="Verdana" w:cs="Open Sans"/>
          <w:strike/>
          <w:color w:val="212529"/>
          <w:sz w:val="20"/>
          <w:szCs w:val="20"/>
        </w:rPr>
        <w:t>Article I of this chapter, Consolidated Application Process</w:t>
      </w:r>
      <w:r w:rsidRPr="00CD10EB">
        <w:rPr>
          <w:rFonts w:ascii="Verdana" w:eastAsia="Times New Roman" w:hAnsi="Verdana" w:cs="Open Sans"/>
          <w:color w:val="212529"/>
          <w:sz w:val="20"/>
          <w:szCs w:val="20"/>
        </w:rPr>
        <w:t>,</w:t>
      </w:r>
      <w:r w:rsidRPr="00A01773">
        <w:rPr>
          <w:rFonts w:ascii="Verdana" w:eastAsia="Times New Roman" w:hAnsi="Verdana" w:cs="Open Sans"/>
          <w:color w:val="212529"/>
          <w:sz w:val="20"/>
          <w:szCs w:val="20"/>
        </w:rPr>
        <w:t xml:space="preserve"> the city shall issue a notice of development application. The notice shall include but not be limited to the following:</w:t>
      </w:r>
    </w:p>
    <w:p w14:paraId="383C50F9"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The name of the applicant;</w:t>
      </w:r>
    </w:p>
    <w:p w14:paraId="7CFB41EF"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(b) Date of application;</w:t>
      </w:r>
    </w:p>
    <w:p w14:paraId="4E1D7A17"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(c) The date of the letter of completeness;</w:t>
      </w:r>
    </w:p>
    <w:p w14:paraId="5BE19F64"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(d) The location of the project;</w:t>
      </w:r>
    </w:p>
    <w:p w14:paraId="79ACB3C3"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(e) A project description;</w:t>
      </w:r>
    </w:p>
    <w:p w14:paraId="71794A61"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(f) The requested approvals, actions, and/or required studies;</w:t>
      </w:r>
    </w:p>
    <w:p w14:paraId="552765E5"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(g) A public comment period not less than 14 nor more than 30 days. The length of the comment period will be based on complexity of the project, as determined by the director;</w:t>
      </w:r>
    </w:p>
    <w:p w14:paraId="637CE95E"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(h) Identification of existing environmental documents;</w:t>
      </w:r>
    </w:p>
    <w:p w14:paraId="4A11998F" w14:textId="7C47A1EF"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(i) A city staff contact and phone number;</w:t>
      </w:r>
      <w:r w:rsidR="00783B8A" w:rsidRPr="00A01773">
        <w:rPr>
          <w:rFonts w:ascii="Verdana" w:eastAsia="Times New Roman" w:hAnsi="Verdana" w:cs="Open Sans"/>
          <w:color w:val="212529"/>
          <w:sz w:val="20"/>
          <w:szCs w:val="20"/>
          <w:u w:val="single"/>
        </w:rPr>
        <w:t xml:space="preserve"> and</w:t>
      </w:r>
    </w:p>
    <w:p w14:paraId="203CD7B2"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(j) The date, time, and place of a public hearing if one has been scheduled;</w:t>
      </w:r>
    </w:p>
    <w:p w14:paraId="592B8BD9" w14:textId="631C4FF9"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w:t>
      </w:r>
      <w:r w:rsidR="00783B8A" w:rsidRPr="00A01773">
        <w:rPr>
          <w:rFonts w:ascii="Verdana" w:eastAsia="Times New Roman" w:hAnsi="Verdana" w:cs="Open Sans"/>
          <w:color w:val="212529"/>
          <w:sz w:val="20"/>
          <w:szCs w:val="20"/>
          <w:u w:val="single"/>
        </w:rPr>
        <w:t>j</w:t>
      </w:r>
      <w:r w:rsidRPr="00A01773">
        <w:rPr>
          <w:rFonts w:ascii="Verdana" w:eastAsia="Times New Roman" w:hAnsi="Verdana" w:cs="Open Sans"/>
          <w:strike/>
          <w:color w:val="212529"/>
          <w:sz w:val="20"/>
          <w:szCs w:val="20"/>
        </w:rPr>
        <w:t>k</w:t>
      </w:r>
      <w:r w:rsidRPr="00A01773">
        <w:rPr>
          <w:rFonts w:ascii="Verdana" w:eastAsia="Times New Roman" w:hAnsi="Verdana" w:cs="Open Sans"/>
          <w:color w:val="212529"/>
          <w:sz w:val="20"/>
          <w:szCs w:val="20"/>
        </w:rPr>
        <w:t>) A statement that the decision on the application will be made within 120 days of the date of the letter of completeness.</w:t>
      </w:r>
    </w:p>
    <w:p w14:paraId="76A0E8E8" w14:textId="202AB66A"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(2) The notice of development application shall be posted on the subject property, </w:t>
      </w:r>
      <w:r w:rsidR="009B5090">
        <w:rPr>
          <w:rFonts w:ascii="Verdana" w:eastAsia="Times New Roman" w:hAnsi="Verdana" w:cs="Open Sans"/>
          <w:color w:val="212529"/>
          <w:sz w:val="20"/>
          <w:szCs w:val="20"/>
          <w:u w:val="single"/>
        </w:rPr>
        <w:t xml:space="preserve">posted on the City’s website, </w:t>
      </w:r>
      <w:r w:rsidRPr="00A01773">
        <w:rPr>
          <w:rFonts w:ascii="Verdana" w:eastAsia="Times New Roman" w:hAnsi="Verdana" w:cs="Open Sans"/>
          <w:color w:val="212529"/>
          <w:sz w:val="20"/>
          <w:szCs w:val="20"/>
        </w:rPr>
        <w:t xml:space="preserve">published once in a newspaper of general circulation and mailed to all </w:t>
      </w:r>
      <w:r w:rsidRPr="00A01773">
        <w:rPr>
          <w:rFonts w:ascii="Verdana" w:eastAsia="Times New Roman" w:hAnsi="Verdana" w:cs="Open Sans"/>
          <w:strike/>
          <w:color w:val="212529"/>
          <w:sz w:val="20"/>
          <w:szCs w:val="20"/>
        </w:rPr>
        <w:t xml:space="preserve">property </w:t>
      </w:r>
      <w:r w:rsidRPr="00A01773">
        <w:rPr>
          <w:rFonts w:ascii="Verdana" w:eastAsia="Times New Roman" w:hAnsi="Verdana" w:cs="Open Sans"/>
          <w:color w:val="212529"/>
          <w:sz w:val="20"/>
          <w:szCs w:val="20"/>
        </w:rPr>
        <w:t>owners</w:t>
      </w:r>
      <w:r w:rsidR="00CD4727" w:rsidRPr="00A01773">
        <w:rPr>
          <w:rFonts w:ascii="Verdana" w:eastAsia="Times New Roman" w:hAnsi="Verdana" w:cs="Open Sans"/>
          <w:color w:val="212529"/>
          <w:sz w:val="20"/>
          <w:szCs w:val="20"/>
          <w:u w:val="single"/>
        </w:rPr>
        <w:t xml:space="preserve"> of real property located within 300 feet of any boundary of the subject property</w:t>
      </w:r>
      <w:r w:rsidR="00282AE1" w:rsidRPr="00A01773">
        <w:rPr>
          <w:rFonts w:ascii="Verdana" w:eastAsia="Times New Roman" w:hAnsi="Verdana" w:cs="Open Sans"/>
          <w:color w:val="212529"/>
          <w:sz w:val="20"/>
          <w:szCs w:val="20"/>
          <w:u w:val="single"/>
        </w:rPr>
        <w:t>.</w:t>
      </w:r>
      <w:r w:rsidRPr="00A01773">
        <w:rPr>
          <w:rFonts w:ascii="Verdana" w:eastAsia="Times New Roman" w:hAnsi="Verdana" w:cs="Open Sans"/>
          <w:strike/>
          <w:color w:val="212529"/>
          <w:sz w:val="20"/>
          <w:szCs w:val="20"/>
        </w:rPr>
        <w:t>as shown on the records of the county assessor and to all street addresses of properties within 300 feet, not including street rights-of-way, of the boundaries of the property which is the subject of the development application.</w:t>
      </w:r>
    </w:p>
    <w:p w14:paraId="16140DC3"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(3) The notice of development application shall be issued prior to and is not a substitute for required notice of a public hearing.</w:t>
      </w:r>
    </w:p>
    <w:p w14:paraId="1A60A086"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305A7F">
        <w:rPr>
          <w:rFonts w:ascii="Verdana" w:eastAsia="Times New Roman" w:hAnsi="Verdana" w:cs="Open Sans"/>
          <w:color w:val="212529"/>
          <w:sz w:val="20"/>
          <w:szCs w:val="20"/>
        </w:rPr>
        <w:t>(4) A notice of application is not required for the following actions</w:t>
      </w:r>
      <w:r w:rsidRPr="00307268">
        <w:rPr>
          <w:rFonts w:ascii="Verdana" w:eastAsia="Times New Roman" w:hAnsi="Verdana" w:cs="Open Sans"/>
          <w:strike/>
          <w:color w:val="212529"/>
          <w:sz w:val="20"/>
          <w:szCs w:val="20"/>
        </w:rPr>
        <w:t>, when they are categorically exempt from SEPA or environmental review has been completed</w:t>
      </w:r>
      <w:r w:rsidRPr="00305A7F">
        <w:rPr>
          <w:rFonts w:ascii="Verdana" w:eastAsia="Times New Roman" w:hAnsi="Verdana" w:cs="Open Sans"/>
          <w:color w:val="212529"/>
          <w:sz w:val="20"/>
          <w:szCs w:val="20"/>
        </w:rPr>
        <w:t>:</w:t>
      </w:r>
    </w:p>
    <w:p w14:paraId="07FAEE61" w14:textId="287B8D11" w:rsidR="00991846" w:rsidRPr="00DA131C"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u w:val="single"/>
        </w:rPr>
      </w:pPr>
      <w:r w:rsidRPr="00DA131C">
        <w:rPr>
          <w:rFonts w:ascii="Verdana" w:eastAsia="Times New Roman" w:hAnsi="Verdana" w:cs="Open Sans"/>
          <w:strike/>
          <w:color w:val="212529"/>
          <w:sz w:val="20"/>
          <w:szCs w:val="20"/>
        </w:rPr>
        <w:t>(a) Application for building permits;</w:t>
      </w:r>
      <w:r w:rsidR="00305A7F" w:rsidRPr="00DA131C">
        <w:rPr>
          <w:rFonts w:ascii="Verdana" w:eastAsia="Times New Roman" w:hAnsi="Verdana" w:cs="Open Sans"/>
          <w:strike/>
          <w:color w:val="212529"/>
          <w:sz w:val="20"/>
          <w:szCs w:val="20"/>
        </w:rPr>
        <w:t xml:space="preserve"> </w:t>
      </w:r>
    </w:p>
    <w:p w14:paraId="4097AD78" w14:textId="442A5E97" w:rsidR="00991846" w:rsidRPr="00DA131C"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DA131C">
        <w:rPr>
          <w:rFonts w:ascii="Verdana" w:eastAsia="Times New Roman" w:hAnsi="Verdana" w:cs="Open Sans"/>
          <w:strike/>
          <w:color w:val="212529"/>
          <w:sz w:val="20"/>
          <w:szCs w:val="20"/>
        </w:rPr>
        <w:lastRenderedPageBreak/>
        <w:t>(b) Application for lot line adjustments</w:t>
      </w:r>
      <w:r w:rsidR="00305A7F" w:rsidRPr="00DA131C">
        <w:rPr>
          <w:rFonts w:ascii="Verdana" w:eastAsia="Times New Roman" w:hAnsi="Verdana" w:cs="Open Sans"/>
          <w:strike/>
          <w:color w:val="212529"/>
          <w:sz w:val="20"/>
          <w:szCs w:val="20"/>
          <w:u w:val="single"/>
        </w:rPr>
        <w:t>.</w:t>
      </w:r>
    </w:p>
    <w:p w14:paraId="0C93C421" w14:textId="1FDEB314" w:rsidR="00CC6166" w:rsidRPr="00DA131C" w:rsidRDefault="00991846" w:rsidP="00CC616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DA131C">
        <w:rPr>
          <w:rFonts w:ascii="Verdana" w:eastAsia="Times New Roman" w:hAnsi="Verdana" w:cs="Open Sans"/>
          <w:strike/>
          <w:color w:val="212529"/>
          <w:sz w:val="20"/>
          <w:szCs w:val="20"/>
        </w:rPr>
        <w:t xml:space="preserve">(c) Application for administrative approvals. </w:t>
      </w:r>
    </w:p>
    <w:p w14:paraId="13D90515" w14:textId="77777777"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 xml:space="preserve">(a) Accessory dwelling units; </w:t>
      </w:r>
    </w:p>
    <w:p w14:paraId="07A4BCEA" w14:textId="77777777"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(b) Bed and breakfasts;</w:t>
      </w:r>
    </w:p>
    <w:p w14:paraId="55F01F05" w14:textId="7769366F"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(c) Boundary line adjustments;</w:t>
      </w:r>
    </w:p>
    <w:p w14:paraId="555D4905" w14:textId="09C17C0C"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(d) Critical areas management determinations made in accordance with Chapter </w:t>
      </w:r>
      <w:hyperlink r:id="rId8" w:anchor="!/Marysville22E/Marysville22E010.html#22E.010" w:history="1">
        <w:r w:rsidRPr="00DA131C">
          <w:rPr>
            <w:rFonts w:ascii="Verdana" w:eastAsia="Times New Roman" w:hAnsi="Verdana" w:cs="Open Sans"/>
            <w:color w:val="0275D8"/>
            <w:sz w:val="20"/>
            <w:szCs w:val="20"/>
            <w:u w:val="single"/>
          </w:rPr>
          <w:t>22E.010</w:t>
        </w:r>
      </w:hyperlink>
      <w:r w:rsidRPr="00DA131C">
        <w:rPr>
          <w:rFonts w:ascii="Verdana" w:eastAsia="Times New Roman" w:hAnsi="Verdana" w:cs="Open Sans"/>
          <w:color w:val="212529"/>
          <w:sz w:val="20"/>
          <w:szCs w:val="20"/>
          <w:u w:val="single"/>
        </w:rPr>
        <w:t> MMC;</w:t>
      </w:r>
    </w:p>
    <w:p w14:paraId="76C7356E" w14:textId="465A81DC"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w:t>
      </w:r>
      <w:r w:rsidR="00322461" w:rsidRPr="00DA131C">
        <w:rPr>
          <w:rFonts w:ascii="Verdana" w:eastAsia="Times New Roman" w:hAnsi="Verdana" w:cs="Open Sans"/>
          <w:color w:val="212529"/>
          <w:sz w:val="20"/>
          <w:szCs w:val="20"/>
          <w:u w:val="single"/>
        </w:rPr>
        <w:t>e</w:t>
      </w:r>
      <w:r w:rsidRPr="00DA131C">
        <w:rPr>
          <w:rFonts w:ascii="Verdana" w:eastAsia="Times New Roman" w:hAnsi="Verdana" w:cs="Open Sans"/>
          <w:color w:val="212529"/>
          <w:sz w:val="20"/>
          <w:szCs w:val="20"/>
          <w:u w:val="single"/>
        </w:rPr>
        <w:t>) Extensions of time for approval;</w:t>
      </w:r>
    </w:p>
    <w:p w14:paraId="5359BD63" w14:textId="79E64346" w:rsidR="00CC6166" w:rsidRPr="00DA131C" w:rsidRDefault="00CC6166" w:rsidP="00CC616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w:t>
      </w:r>
      <w:r w:rsidR="00322461" w:rsidRPr="00DA131C">
        <w:rPr>
          <w:rFonts w:ascii="Verdana" w:eastAsia="Times New Roman" w:hAnsi="Verdana" w:cs="Open Sans"/>
          <w:color w:val="212529"/>
          <w:sz w:val="20"/>
          <w:szCs w:val="20"/>
          <w:u w:val="single"/>
        </w:rPr>
        <w:t>f</w:t>
      </w:r>
      <w:r w:rsidRPr="00DA131C">
        <w:rPr>
          <w:rFonts w:ascii="Verdana" w:eastAsia="Times New Roman" w:hAnsi="Verdana" w:cs="Open Sans"/>
          <w:color w:val="212529"/>
          <w:sz w:val="20"/>
          <w:szCs w:val="20"/>
          <w:u w:val="single"/>
        </w:rPr>
        <w:t>) Home occupations;</w:t>
      </w:r>
      <w:r w:rsidR="00B44774">
        <w:rPr>
          <w:rFonts w:ascii="Verdana" w:eastAsia="Times New Roman" w:hAnsi="Verdana" w:cs="Open Sans"/>
          <w:color w:val="212529"/>
          <w:sz w:val="20"/>
          <w:szCs w:val="20"/>
          <w:u w:val="single"/>
        </w:rPr>
        <w:t xml:space="preserve"> and</w:t>
      </w:r>
    </w:p>
    <w:p w14:paraId="3E473EB0" w14:textId="208027FB" w:rsidR="00B44774" w:rsidRPr="00DA131C" w:rsidRDefault="00CC6166" w:rsidP="00B44774">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DA131C">
        <w:rPr>
          <w:rFonts w:ascii="Verdana" w:eastAsia="Times New Roman" w:hAnsi="Verdana" w:cs="Open Sans"/>
          <w:color w:val="212529"/>
          <w:sz w:val="20"/>
          <w:szCs w:val="20"/>
          <w:u w:val="single"/>
        </w:rPr>
        <w:t>(</w:t>
      </w:r>
      <w:r w:rsidR="00B44774">
        <w:rPr>
          <w:rFonts w:ascii="Verdana" w:eastAsia="Times New Roman" w:hAnsi="Verdana" w:cs="Open Sans"/>
          <w:color w:val="212529"/>
          <w:sz w:val="20"/>
          <w:szCs w:val="20"/>
          <w:u w:val="single"/>
        </w:rPr>
        <w:t>g</w:t>
      </w:r>
      <w:r w:rsidRPr="00DA131C">
        <w:rPr>
          <w:rFonts w:ascii="Verdana" w:eastAsia="Times New Roman" w:hAnsi="Verdana" w:cs="Open Sans"/>
          <w:color w:val="212529"/>
          <w:sz w:val="20"/>
          <w:szCs w:val="20"/>
          <w:u w:val="single"/>
        </w:rPr>
        <w:t>) Minor revisions to approved developments or permits in accordance with MMC </w:t>
      </w:r>
      <w:hyperlink r:id="rId9" w:anchor="!/Marysville22G/Marysville22G010.html#22G.010.260" w:history="1">
        <w:r w:rsidRPr="00DA131C">
          <w:rPr>
            <w:rFonts w:ascii="Verdana" w:eastAsia="Times New Roman" w:hAnsi="Verdana" w:cs="Open Sans"/>
            <w:color w:val="0275D8"/>
            <w:sz w:val="20"/>
            <w:szCs w:val="20"/>
            <w:u w:val="single"/>
          </w:rPr>
          <w:t>22G.010.260</w:t>
        </w:r>
      </w:hyperlink>
      <w:r w:rsidR="00B44774">
        <w:rPr>
          <w:rFonts w:ascii="Verdana" w:eastAsia="Times New Roman" w:hAnsi="Verdana" w:cs="Open Sans"/>
          <w:color w:val="212529"/>
          <w:sz w:val="20"/>
          <w:szCs w:val="20"/>
          <w:u w:val="single"/>
        </w:rPr>
        <w:t xml:space="preserve">. </w:t>
      </w:r>
    </w:p>
    <w:p w14:paraId="4E290536" w14:textId="0C8FFD65"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1" w:name="22G.010.100"/>
      <w:r w:rsidRPr="00A01773">
        <w:rPr>
          <w:rFonts w:ascii="Verdana" w:eastAsia="Times New Roman" w:hAnsi="Verdana" w:cs="Open Sans"/>
          <w:b/>
          <w:bCs/>
          <w:color w:val="212529"/>
          <w:sz w:val="20"/>
          <w:szCs w:val="20"/>
        </w:rPr>
        <w:t>22G.010.100</w:t>
      </w:r>
      <w:bookmarkEnd w:id="1"/>
      <w:r w:rsidRPr="00A01773">
        <w:rPr>
          <w:rFonts w:ascii="Verdana" w:eastAsia="Times New Roman" w:hAnsi="Verdana" w:cs="Open Sans"/>
          <w:b/>
          <w:bCs/>
          <w:color w:val="212529"/>
          <w:sz w:val="20"/>
          <w:szCs w:val="20"/>
        </w:rPr>
        <w:t> Notice of administrative approvals.</w:t>
      </w:r>
    </w:p>
    <w:p w14:paraId="16B9C2FC" w14:textId="158B89F3" w:rsidR="00991846" w:rsidRPr="001E3D6A" w:rsidRDefault="001E3D6A" w:rsidP="00991846">
      <w:pPr>
        <w:shd w:val="clear" w:color="auto" w:fill="FFFFFF"/>
        <w:spacing w:after="300" w:line="240" w:lineRule="auto"/>
        <w:textAlignment w:val="baseline"/>
        <w:rPr>
          <w:rFonts w:ascii="Verdana" w:eastAsia="Times New Roman" w:hAnsi="Verdana" w:cs="Open Sans"/>
          <w:color w:val="212529"/>
          <w:sz w:val="20"/>
          <w:szCs w:val="20"/>
          <w:u w:val="single"/>
        </w:rPr>
      </w:pPr>
      <w:r>
        <w:rPr>
          <w:rFonts w:ascii="Verdana" w:eastAsia="Times New Roman" w:hAnsi="Verdana" w:cs="Open Sans"/>
          <w:color w:val="212529"/>
          <w:sz w:val="20"/>
          <w:szCs w:val="20"/>
          <w:u w:val="single"/>
        </w:rPr>
        <w:t xml:space="preserve">(1) </w:t>
      </w:r>
      <w:r w:rsidR="00991846" w:rsidRPr="00A01773">
        <w:rPr>
          <w:rFonts w:ascii="Verdana" w:eastAsia="Times New Roman" w:hAnsi="Verdana" w:cs="Open Sans"/>
          <w:color w:val="212529"/>
          <w:sz w:val="20"/>
          <w:szCs w:val="20"/>
        </w:rPr>
        <w:t>Notice of administrative approvals subject to notice under MMC </w:t>
      </w:r>
      <w:hyperlink r:id="rId10" w:anchor="!/Marysville22G/Marysville22G010.html#22G.010.160" w:history="1">
        <w:r w:rsidR="00991846" w:rsidRPr="00A01773">
          <w:rPr>
            <w:rFonts w:ascii="Verdana" w:eastAsia="Times New Roman" w:hAnsi="Verdana" w:cs="Open Sans"/>
            <w:color w:val="0275D8"/>
            <w:sz w:val="20"/>
            <w:szCs w:val="20"/>
            <w:u w:val="single"/>
          </w:rPr>
          <w:t>22G.010.160</w:t>
        </w:r>
      </w:hyperlink>
      <w:r w:rsidR="00991846" w:rsidRPr="00A01773">
        <w:rPr>
          <w:rFonts w:ascii="Verdana" w:eastAsia="Times New Roman" w:hAnsi="Verdana" w:cs="Open Sans"/>
          <w:color w:val="212529"/>
          <w:sz w:val="20"/>
          <w:szCs w:val="20"/>
        </w:rPr>
        <w:t xml:space="preserve"> shall be </w:t>
      </w:r>
      <w:r w:rsidR="00991846" w:rsidRPr="001E3D6A">
        <w:rPr>
          <w:rFonts w:ascii="Verdana" w:eastAsia="Times New Roman" w:hAnsi="Verdana" w:cs="Open Sans"/>
          <w:strike/>
          <w:color w:val="212529"/>
          <w:sz w:val="20"/>
          <w:szCs w:val="20"/>
        </w:rPr>
        <w:t>made as follows:</w:t>
      </w:r>
      <w:r>
        <w:rPr>
          <w:rFonts w:ascii="Verdana" w:eastAsia="Times New Roman" w:hAnsi="Verdana" w:cs="Open Sans"/>
          <w:color w:val="212529"/>
          <w:sz w:val="20"/>
          <w:szCs w:val="20"/>
          <w:u w:val="single"/>
        </w:rPr>
        <w:t xml:space="preserve"> sent to the applicant and all parties of record. </w:t>
      </w:r>
    </w:p>
    <w:p w14:paraId="6F79F345" w14:textId="2D98B95B"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1E3D6A">
        <w:rPr>
          <w:rFonts w:ascii="Verdana" w:eastAsia="Times New Roman" w:hAnsi="Verdana" w:cs="Open Sans"/>
          <w:strike/>
          <w:color w:val="212529"/>
          <w:sz w:val="20"/>
          <w:szCs w:val="20"/>
        </w:rPr>
        <w:t>(1) Notification of Preliminary Approval. The director shall notify the adjacent property owners of his intent to grant approval. Notification shall be made by mail only.</w:t>
      </w:r>
      <w:r w:rsidR="001E3D6A" w:rsidRPr="001E3D6A">
        <w:rPr>
          <w:rFonts w:ascii="Verdana" w:eastAsia="Times New Roman" w:hAnsi="Verdana" w:cs="Open Sans"/>
          <w:color w:val="212529"/>
          <w:sz w:val="20"/>
          <w:szCs w:val="20"/>
        </w:rPr>
        <w:t xml:space="preserve"> </w:t>
      </w:r>
    </w:p>
    <w:p w14:paraId="347680F9"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The notice shall include:</w:t>
      </w:r>
    </w:p>
    <w:p w14:paraId="413EA14E"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A description of the preliminary approval granted, including any conditions of approval;</w:t>
      </w:r>
    </w:p>
    <w:p w14:paraId="1ABF06CE" w14:textId="629BC27E"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(b) A place where further information may be obtained;</w:t>
      </w:r>
      <w:r w:rsidR="007B09D6" w:rsidRPr="00A01773">
        <w:rPr>
          <w:rFonts w:ascii="Verdana" w:eastAsia="Times New Roman" w:hAnsi="Verdana" w:cs="Open Sans"/>
          <w:color w:val="212529"/>
          <w:sz w:val="20"/>
          <w:szCs w:val="20"/>
        </w:rPr>
        <w:t xml:space="preserve"> </w:t>
      </w:r>
      <w:r w:rsidR="007B09D6" w:rsidRPr="00A01773">
        <w:rPr>
          <w:rFonts w:ascii="Verdana" w:eastAsia="Times New Roman" w:hAnsi="Verdana" w:cs="Open Sans"/>
          <w:color w:val="212529"/>
          <w:sz w:val="20"/>
          <w:szCs w:val="20"/>
          <w:u w:val="single"/>
        </w:rPr>
        <w:t>and</w:t>
      </w:r>
    </w:p>
    <w:p w14:paraId="2D74BBAB" w14:textId="6B5DADBD"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(c) A statement that final approval will be granted unless an appeal requesting a public hearing is filed with the community development </w:t>
      </w:r>
      <w:r w:rsidR="009A6DE9" w:rsidRPr="00A01773">
        <w:rPr>
          <w:rFonts w:ascii="Verdana" w:eastAsia="Times New Roman" w:hAnsi="Verdana" w:cs="Open Sans"/>
          <w:color w:val="212529"/>
          <w:sz w:val="20"/>
          <w:szCs w:val="20"/>
          <w:u w:val="single"/>
        </w:rPr>
        <w:t xml:space="preserve">department </w:t>
      </w:r>
      <w:r w:rsidRPr="00A01773">
        <w:rPr>
          <w:rFonts w:ascii="Verdana" w:eastAsia="Times New Roman" w:hAnsi="Verdana" w:cs="Open Sans"/>
          <w:color w:val="212529"/>
          <w:sz w:val="20"/>
          <w:szCs w:val="20"/>
        </w:rPr>
        <w:t xml:space="preserve">within 14 days of the date of the notice. </w:t>
      </w:r>
    </w:p>
    <w:p w14:paraId="725056C0" w14:textId="3A0C7FCF"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 w:name="22G.010.110"/>
      <w:r w:rsidRPr="00A01773">
        <w:rPr>
          <w:rFonts w:ascii="Verdana" w:eastAsia="Times New Roman" w:hAnsi="Verdana" w:cs="Open Sans"/>
          <w:b/>
          <w:bCs/>
          <w:color w:val="212529"/>
          <w:sz w:val="20"/>
          <w:szCs w:val="20"/>
        </w:rPr>
        <w:t>22G.010.110</w:t>
      </w:r>
      <w:bookmarkEnd w:id="2"/>
      <w:r w:rsidRPr="00A01773">
        <w:rPr>
          <w:rFonts w:ascii="Verdana" w:eastAsia="Times New Roman" w:hAnsi="Verdana" w:cs="Open Sans"/>
          <w:b/>
          <w:bCs/>
          <w:color w:val="212529"/>
          <w:sz w:val="20"/>
          <w:szCs w:val="20"/>
        </w:rPr>
        <w:t> Notice of public hearing.</w:t>
      </w:r>
    </w:p>
    <w:p w14:paraId="0F1CF678"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Notice of a public hearing for all development applications and all open record appeals shall be given as follows:</w:t>
      </w:r>
    </w:p>
    <w:p w14:paraId="652810AA" w14:textId="2B6EB429"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Time of Notices. Except as otherwise required, public notification of meetings, hearings, and pending actions under MMC Title </w:t>
      </w:r>
      <w:hyperlink r:id="rId11" w:anchor="!/Marysville22/Marysville22.html#22" w:history="1">
        <w:r w:rsidRPr="00A01773">
          <w:rPr>
            <w:rFonts w:ascii="Verdana" w:eastAsia="Times New Roman" w:hAnsi="Verdana" w:cs="Open Sans"/>
            <w:color w:val="0275D8"/>
            <w:sz w:val="20"/>
            <w:szCs w:val="20"/>
            <w:u w:val="single"/>
          </w:rPr>
          <w:t>22</w:t>
        </w:r>
      </w:hyperlink>
      <w:r w:rsidRPr="00A01773">
        <w:rPr>
          <w:rFonts w:ascii="Verdana" w:eastAsia="Times New Roman" w:hAnsi="Verdana" w:cs="Open Sans"/>
          <w:color w:val="212529"/>
          <w:sz w:val="20"/>
          <w:szCs w:val="20"/>
        </w:rPr>
        <w:t> shall be made by</w:t>
      </w:r>
      <w:r w:rsidR="00826417" w:rsidRPr="00A01773">
        <w:rPr>
          <w:rFonts w:ascii="Verdana" w:eastAsia="Times New Roman" w:hAnsi="Verdana" w:cs="Open Sans"/>
          <w:color w:val="212529"/>
          <w:sz w:val="20"/>
          <w:szCs w:val="20"/>
        </w:rPr>
        <w:t xml:space="preserve"> </w:t>
      </w:r>
      <w:r w:rsidR="00826417" w:rsidRPr="00A01773">
        <w:rPr>
          <w:rFonts w:ascii="Verdana" w:eastAsia="Times New Roman" w:hAnsi="Verdana" w:cs="Open Sans"/>
          <w:color w:val="212529"/>
          <w:sz w:val="20"/>
          <w:szCs w:val="20"/>
          <w:u w:val="single"/>
        </w:rPr>
        <w:t>the following actions which shall occur at least 10 days before the date of the public meeting, hearing, or pending action</w:t>
      </w:r>
      <w:r w:rsidRPr="00A01773">
        <w:rPr>
          <w:rFonts w:ascii="Verdana" w:eastAsia="Times New Roman" w:hAnsi="Verdana" w:cs="Open Sans"/>
          <w:color w:val="212529"/>
          <w:sz w:val="20"/>
          <w:szCs w:val="20"/>
        </w:rPr>
        <w:t>:</w:t>
      </w:r>
    </w:p>
    <w:p w14:paraId="4D143701" w14:textId="2271BB0F" w:rsidR="00991846"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color w:val="212529"/>
          <w:sz w:val="20"/>
          <w:szCs w:val="20"/>
        </w:rPr>
        <w:lastRenderedPageBreak/>
        <w:t>(a) </w:t>
      </w:r>
      <w:r w:rsidRPr="00C07F06">
        <w:rPr>
          <w:rFonts w:ascii="Verdana" w:eastAsia="Times New Roman" w:hAnsi="Verdana" w:cs="Open Sans"/>
          <w:color w:val="212529"/>
          <w:sz w:val="20"/>
          <w:szCs w:val="20"/>
          <w:u w:val="single"/>
        </w:rPr>
        <w:t>Publi</w:t>
      </w:r>
      <w:r w:rsidR="00C07F06">
        <w:rPr>
          <w:rFonts w:ascii="Verdana" w:eastAsia="Times New Roman" w:hAnsi="Verdana" w:cs="Open Sans"/>
          <w:color w:val="212529"/>
          <w:sz w:val="20"/>
          <w:szCs w:val="20"/>
          <w:u w:val="single"/>
        </w:rPr>
        <w:t>shing</w:t>
      </w:r>
      <w:r w:rsidR="00D55E3E">
        <w:rPr>
          <w:rFonts w:ascii="Verdana" w:eastAsia="Times New Roman" w:hAnsi="Verdana" w:cs="Open Sans"/>
          <w:color w:val="212529"/>
          <w:sz w:val="20"/>
          <w:szCs w:val="20"/>
          <w:u w:val="single"/>
        </w:rPr>
        <w:t xml:space="preserve"> </w:t>
      </w:r>
      <w:r w:rsidR="00D55E3E" w:rsidRPr="00D55E3E">
        <w:rPr>
          <w:rFonts w:ascii="Verdana" w:eastAsia="Times New Roman" w:hAnsi="Verdana" w:cs="Open Sans"/>
          <w:strike/>
          <w:color w:val="212529"/>
          <w:sz w:val="20"/>
          <w:szCs w:val="20"/>
        </w:rPr>
        <w:t>publi</w:t>
      </w:r>
      <w:r w:rsidRPr="00D55E3E">
        <w:rPr>
          <w:rFonts w:ascii="Verdana" w:eastAsia="Times New Roman" w:hAnsi="Verdana" w:cs="Open Sans"/>
          <w:strike/>
          <w:color w:val="212529"/>
          <w:sz w:val="20"/>
          <w:szCs w:val="20"/>
        </w:rPr>
        <w:t>cat</w:t>
      </w:r>
      <w:r w:rsidRPr="00C07F06">
        <w:rPr>
          <w:rFonts w:ascii="Verdana" w:eastAsia="Times New Roman" w:hAnsi="Verdana" w:cs="Open Sans"/>
          <w:strike/>
          <w:color w:val="212529"/>
          <w:sz w:val="20"/>
          <w:szCs w:val="20"/>
          <w:u w:val="single"/>
        </w:rPr>
        <w:t>ion</w:t>
      </w:r>
      <w:r w:rsidRPr="00C07F06">
        <w:rPr>
          <w:rFonts w:ascii="Verdana" w:eastAsia="Times New Roman" w:hAnsi="Verdana" w:cs="Open Sans"/>
          <w:strike/>
          <w:color w:val="212529"/>
          <w:sz w:val="20"/>
          <w:szCs w:val="20"/>
        </w:rPr>
        <w:t xml:space="preserve"> </w:t>
      </w:r>
      <w:r w:rsidRPr="00A01773">
        <w:rPr>
          <w:rFonts w:ascii="Verdana" w:eastAsia="Times New Roman" w:hAnsi="Verdana" w:cs="Open Sans"/>
          <w:strike/>
          <w:color w:val="212529"/>
          <w:sz w:val="20"/>
          <w:szCs w:val="20"/>
        </w:rPr>
        <w:t>at least 10 days before the date of a public meeting, hearing, or pending action</w:t>
      </w:r>
      <w:r w:rsidRPr="00A01773">
        <w:rPr>
          <w:rFonts w:ascii="Verdana" w:eastAsia="Times New Roman" w:hAnsi="Verdana" w:cs="Open Sans"/>
          <w:color w:val="212529"/>
          <w:sz w:val="20"/>
          <w:szCs w:val="20"/>
        </w:rPr>
        <w:t xml:space="preserve"> in the official newspaper if one has been designated or a newspaper of general circulation in the city; </w:t>
      </w:r>
      <w:r w:rsidRPr="000B1FB1">
        <w:rPr>
          <w:rFonts w:ascii="Verdana" w:eastAsia="Times New Roman" w:hAnsi="Verdana" w:cs="Open Sans"/>
          <w:strike/>
          <w:color w:val="212529"/>
          <w:sz w:val="20"/>
          <w:szCs w:val="20"/>
        </w:rPr>
        <w:t>and</w:t>
      </w:r>
    </w:p>
    <w:p w14:paraId="51165A7B" w14:textId="0CF90EA5" w:rsidR="00C07F06" w:rsidRPr="00C07F06" w:rsidRDefault="00C07F0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C07F06">
        <w:rPr>
          <w:rFonts w:ascii="Verdana" w:eastAsia="Times New Roman" w:hAnsi="Verdana" w:cs="Open Sans"/>
          <w:color w:val="212529"/>
          <w:sz w:val="20"/>
          <w:szCs w:val="20"/>
          <w:u w:val="single"/>
        </w:rPr>
        <w:t xml:space="preserve">(b) Posting on the City’s website; </w:t>
      </w:r>
    </w:p>
    <w:p w14:paraId="1B8EF4C3" w14:textId="49B37A4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w:t>
      </w:r>
      <w:r w:rsidRPr="00C07F06">
        <w:rPr>
          <w:rFonts w:ascii="Verdana" w:eastAsia="Times New Roman" w:hAnsi="Verdana" w:cs="Open Sans"/>
          <w:strike/>
          <w:color w:val="212529"/>
          <w:sz w:val="20"/>
          <w:szCs w:val="20"/>
        </w:rPr>
        <w:t>b</w:t>
      </w:r>
      <w:r w:rsidR="00C07F06">
        <w:rPr>
          <w:rFonts w:ascii="Verdana" w:eastAsia="Times New Roman" w:hAnsi="Verdana" w:cs="Open Sans"/>
          <w:color w:val="212529"/>
          <w:sz w:val="20"/>
          <w:szCs w:val="20"/>
          <w:u w:val="single"/>
        </w:rPr>
        <w:t>c</w:t>
      </w:r>
      <w:r w:rsidRPr="00A01773">
        <w:rPr>
          <w:rFonts w:ascii="Verdana" w:eastAsia="Times New Roman" w:hAnsi="Verdana" w:cs="Open Sans"/>
          <w:color w:val="212529"/>
          <w:sz w:val="20"/>
          <w:szCs w:val="20"/>
        </w:rPr>
        <w:t xml:space="preserve">) Mailing </w:t>
      </w:r>
      <w:r w:rsidRPr="00A01773">
        <w:rPr>
          <w:rFonts w:ascii="Verdana" w:eastAsia="Times New Roman" w:hAnsi="Verdana" w:cs="Open Sans"/>
          <w:strike/>
          <w:color w:val="212529"/>
          <w:sz w:val="20"/>
          <w:szCs w:val="20"/>
        </w:rPr>
        <w:t>at least 10 days before the date of a public meeting, hearing, or pending action</w:t>
      </w:r>
      <w:r w:rsidRPr="00A01773">
        <w:rPr>
          <w:rFonts w:ascii="Verdana" w:eastAsia="Times New Roman" w:hAnsi="Verdana" w:cs="Open Sans"/>
          <w:color w:val="212529"/>
          <w:sz w:val="20"/>
          <w:szCs w:val="20"/>
        </w:rPr>
        <w:t xml:space="preserve"> to all </w:t>
      </w:r>
      <w:r w:rsidRPr="00A01773">
        <w:rPr>
          <w:rFonts w:ascii="Verdana" w:eastAsia="Times New Roman" w:hAnsi="Verdana" w:cs="Open Sans"/>
          <w:strike/>
          <w:color w:val="212529"/>
          <w:sz w:val="20"/>
          <w:szCs w:val="20"/>
        </w:rPr>
        <w:t>property</w:t>
      </w:r>
      <w:r w:rsidRPr="00A01773">
        <w:rPr>
          <w:rFonts w:ascii="Verdana" w:eastAsia="Times New Roman" w:hAnsi="Verdana" w:cs="Open Sans"/>
          <w:color w:val="212529"/>
          <w:sz w:val="20"/>
          <w:szCs w:val="20"/>
        </w:rPr>
        <w:t xml:space="preserve"> owners </w:t>
      </w:r>
      <w:r w:rsidR="00845D41" w:rsidRPr="00A01773">
        <w:rPr>
          <w:rFonts w:ascii="Verdana" w:eastAsia="Times New Roman" w:hAnsi="Verdana" w:cs="Open Sans"/>
          <w:color w:val="212529"/>
          <w:sz w:val="20"/>
          <w:szCs w:val="20"/>
          <w:u w:val="single"/>
        </w:rPr>
        <w:t>of real property</w:t>
      </w:r>
      <w:r w:rsidR="00755B2B" w:rsidRPr="00A01773">
        <w:rPr>
          <w:rFonts w:ascii="Verdana" w:eastAsia="Times New Roman" w:hAnsi="Verdana" w:cs="Open Sans"/>
          <w:color w:val="212529"/>
          <w:sz w:val="20"/>
          <w:szCs w:val="20"/>
          <w:u w:val="single"/>
        </w:rPr>
        <w:t xml:space="preserve"> located</w:t>
      </w:r>
      <w:r w:rsidR="00845D41"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strike/>
          <w:color w:val="212529"/>
          <w:sz w:val="20"/>
          <w:szCs w:val="20"/>
        </w:rPr>
        <w:t xml:space="preserve">as shown on the records of the county assessor and to all street addresses of properties </w:t>
      </w:r>
      <w:r w:rsidRPr="00A01773">
        <w:rPr>
          <w:rFonts w:ascii="Verdana" w:eastAsia="Times New Roman" w:hAnsi="Verdana" w:cs="Open Sans"/>
          <w:color w:val="212529"/>
          <w:sz w:val="20"/>
          <w:szCs w:val="20"/>
          <w:u w:val="single"/>
        </w:rPr>
        <w:t>within 300 feet</w:t>
      </w:r>
      <w:r w:rsidR="00845D41" w:rsidRPr="00A01773">
        <w:rPr>
          <w:rFonts w:ascii="Verdana" w:eastAsia="Times New Roman" w:hAnsi="Verdana" w:cs="Open Sans"/>
          <w:color w:val="212529"/>
          <w:sz w:val="20"/>
          <w:szCs w:val="20"/>
          <w:u w:val="single"/>
        </w:rPr>
        <w:t xml:space="preserve"> of any boundary of the subject property.</w:t>
      </w:r>
      <w:r w:rsidR="00845D41"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 not including street rights-of-way, of the boundaries of the property which is the subject of the meeting or pending action</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A mailing list and assessor’s map showing properties within 300 feet shall be provided by the applicant</w:t>
      </w:r>
      <w:r w:rsidRPr="000B1FB1">
        <w:rPr>
          <w:rFonts w:ascii="Verdana" w:eastAsia="Times New Roman" w:hAnsi="Verdana" w:cs="Open Sans"/>
          <w:color w:val="212529"/>
          <w:sz w:val="20"/>
          <w:szCs w:val="20"/>
        </w:rPr>
        <w:t>;</w:t>
      </w:r>
      <w:r w:rsidRPr="00A01773">
        <w:rPr>
          <w:rFonts w:ascii="Verdana" w:eastAsia="Times New Roman" w:hAnsi="Verdana" w:cs="Open Sans"/>
          <w:strike/>
          <w:color w:val="212529"/>
          <w:sz w:val="20"/>
          <w:szCs w:val="20"/>
        </w:rPr>
        <w:t xml:space="preserve"> </w:t>
      </w:r>
      <w:r w:rsidRPr="00946CB1">
        <w:rPr>
          <w:rFonts w:ascii="Verdana" w:eastAsia="Times New Roman" w:hAnsi="Verdana" w:cs="Open Sans"/>
          <w:color w:val="212529"/>
          <w:sz w:val="20"/>
          <w:szCs w:val="20"/>
        </w:rPr>
        <w:t>and</w:t>
      </w:r>
      <w:r w:rsidR="00ED4CD7" w:rsidRPr="00946CB1">
        <w:rPr>
          <w:rFonts w:ascii="Verdana" w:eastAsia="Times New Roman" w:hAnsi="Verdana" w:cs="Open Sans"/>
          <w:strike/>
          <w:color w:val="212529"/>
          <w:sz w:val="20"/>
          <w:szCs w:val="20"/>
        </w:rPr>
        <w:t>.</w:t>
      </w:r>
    </w:p>
    <w:p w14:paraId="24159044" w14:textId="77777777" w:rsidR="0084139B" w:rsidRPr="00A01773" w:rsidRDefault="00991846" w:rsidP="0084139B">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(c) Posting at least 10 days before the meeting, hearing, or pending action in three public places where ordinances are posted and at least one notice on the subject property.</w:t>
      </w:r>
    </w:p>
    <w:p w14:paraId="6312D20C" w14:textId="482D2BF4" w:rsidR="00840CA9" w:rsidRPr="00A01773" w:rsidRDefault="00C07F06" w:rsidP="00840CA9">
      <w:pPr>
        <w:shd w:val="clear" w:color="auto" w:fill="FFFFFF"/>
        <w:spacing w:after="300" w:line="240" w:lineRule="auto"/>
        <w:ind w:left="552"/>
        <w:textAlignment w:val="baseline"/>
        <w:rPr>
          <w:rFonts w:ascii="Verdana" w:eastAsia="Times New Roman" w:hAnsi="Verdana" w:cs="Open Sans"/>
          <w:color w:val="212529"/>
          <w:sz w:val="20"/>
          <w:szCs w:val="20"/>
          <w:u w:val="single"/>
        </w:rPr>
      </w:pPr>
      <w:r>
        <w:rPr>
          <w:rFonts w:ascii="Verdana" w:eastAsia="Times New Roman" w:hAnsi="Verdana" w:cs="Open Sans"/>
          <w:color w:val="212529"/>
          <w:sz w:val="20"/>
          <w:szCs w:val="20"/>
          <w:u w:val="single"/>
        </w:rPr>
        <w:t>(d</w:t>
      </w:r>
      <w:r w:rsidR="0084139B" w:rsidRPr="00A01773">
        <w:rPr>
          <w:rFonts w:ascii="Verdana" w:eastAsia="Times New Roman" w:hAnsi="Verdana" w:cs="Open Sans"/>
          <w:color w:val="212529"/>
          <w:sz w:val="20"/>
          <w:szCs w:val="20"/>
          <w:u w:val="single"/>
        </w:rPr>
        <w:t xml:space="preserve">) </w:t>
      </w:r>
      <w:r w:rsidR="0073491B" w:rsidRPr="00A01773">
        <w:rPr>
          <w:rFonts w:ascii="Verdana" w:eastAsia="Times New Roman" w:hAnsi="Verdana" w:cs="Open Sans"/>
          <w:color w:val="212529"/>
          <w:sz w:val="20"/>
          <w:szCs w:val="20"/>
          <w:u w:val="single"/>
        </w:rPr>
        <w:t xml:space="preserve">Posting </w:t>
      </w:r>
      <w:r w:rsidR="00260D45" w:rsidRPr="00A01773">
        <w:rPr>
          <w:rFonts w:ascii="Verdana" w:eastAsia="Times New Roman" w:hAnsi="Verdana" w:cs="Open Sans"/>
          <w:color w:val="212529"/>
          <w:sz w:val="20"/>
          <w:szCs w:val="20"/>
          <w:u w:val="single"/>
        </w:rPr>
        <w:t xml:space="preserve">on the subject property. </w:t>
      </w:r>
      <w:r w:rsidR="006F7F91" w:rsidRPr="00A01773">
        <w:rPr>
          <w:rFonts w:ascii="Verdana" w:eastAsia="Times New Roman" w:hAnsi="Verdana" w:cs="Open Sans"/>
          <w:color w:val="212529"/>
          <w:sz w:val="20"/>
          <w:szCs w:val="20"/>
          <w:u w:val="single"/>
        </w:rPr>
        <w:t xml:space="preserve"> </w:t>
      </w:r>
      <w:r w:rsidR="004541FE" w:rsidRPr="00A01773">
        <w:rPr>
          <w:rFonts w:ascii="Verdana" w:eastAsia="Times New Roman" w:hAnsi="Verdana" w:cs="Open Sans"/>
          <w:color w:val="212529"/>
          <w:sz w:val="20"/>
          <w:szCs w:val="20"/>
          <w:u w:val="single"/>
        </w:rPr>
        <w:t>Said sign</w:t>
      </w:r>
      <w:r w:rsidR="006F7F91" w:rsidRPr="00A01773">
        <w:rPr>
          <w:rFonts w:ascii="Verdana" w:eastAsia="Times New Roman" w:hAnsi="Verdana" w:cs="Open Sans"/>
          <w:color w:val="212529"/>
          <w:sz w:val="20"/>
          <w:szCs w:val="20"/>
          <w:u w:val="single"/>
        </w:rPr>
        <w:t xml:space="preserve"> </w:t>
      </w:r>
      <w:r w:rsidR="004541FE" w:rsidRPr="00A01773">
        <w:rPr>
          <w:rFonts w:ascii="Verdana" w:eastAsia="Times New Roman" w:hAnsi="Verdana" w:cs="Open Sans"/>
          <w:color w:val="212529"/>
          <w:sz w:val="20"/>
          <w:szCs w:val="20"/>
          <w:u w:val="single"/>
        </w:rPr>
        <w:t>shall be</w:t>
      </w:r>
      <w:r w:rsidR="006F7F91" w:rsidRPr="00A01773">
        <w:rPr>
          <w:rFonts w:ascii="Verdana" w:eastAsia="Times New Roman" w:hAnsi="Verdana" w:cs="Open Sans"/>
          <w:color w:val="212529"/>
          <w:sz w:val="20"/>
          <w:szCs w:val="20"/>
          <w:u w:val="single"/>
        </w:rPr>
        <w:t xml:space="preserve"> exempt from the city’s zoning and sign codes. All signs required to be posted shall remain in place until </w:t>
      </w:r>
      <w:r w:rsidR="004541FE" w:rsidRPr="00A01773">
        <w:rPr>
          <w:rFonts w:ascii="Verdana" w:eastAsia="Times New Roman" w:hAnsi="Verdana" w:cs="Open Sans"/>
          <w:color w:val="212529"/>
          <w:sz w:val="20"/>
          <w:szCs w:val="20"/>
          <w:u w:val="single"/>
        </w:rPr>
        <w:t>a preliminary land use decision has been issued</w:t>
      </w:r>
      <w:r w:rsidR="006F7F91" w:rsidRPr="00A01773">
        <w:rPr>
          <w:rFonts w:ascii="Verdana" w:eastAsia="Times New Roman" w:hAnsi="Verdana" w:cs="Open Sans"/>
          <w:color w:val="212529"/>
          <w:sz w:val="20"/>
          <w:szCs w:val="20"/>
          <w:u w:val="single"/>
        </w:rPr>
        <w:t>. Following that decision, the applicant must remove the sign within 14 calendar days</w:t>
      </w:r>
      <w:r w:rsidR="0084139B" w:rsidRPr="00A01773">
        <w:rPr>
          <w:rFonts w:ascii="Verdana" w:eastAsia="Times New Roman" w:hAnsi="Verdana" w:cs="Open Sans"/>
          <w:color w:val="212529"/>
          <w:sz w:val="20"/>
          <w:szCs w:val="20"/>
          <w:u w:val="single"/>
        </w:rPr>
        <w:t xml:space="preserve">. </w:t>
      </w:r>
    </w:p>
    <w:p w14:paraId="6CB19A1A" w14:textId="63F1EFED"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(2) Content of Notice. The public notice shall include </w:t>
      </w:r>
      <w:r w:rsidR="00517C32" w:rsidRPr="00A01773">
        <w:rPr>
          <w:rFonts w:ascii="Verdana" w:eastAsia="Times New Roman" w:hAnsi="Verdana" w:cs="Open Sans"/>
          <w:color w:val="212529"/>
          <w:sz w:val="20"/>
          <w:szCs w:val="20"/>
          <w:u w:val="single"/>
        </w:rPr>
        <w:t xml:space="preserve">the name of the applicant, </w:t>
      </w:r>
      <w:r w:rsidRPr="00A01773">
        <w:rPr>
          <w:rFonts w:ascii="Verdana" w:eastAsia="Times New Roman" w:hAnsi="Verdana" w:cs="Open Sans"/>
          <w:color w:val="212529"/>
          <w:sz w:val="20"/>
          <w:szCs w:val="20"/>
        </w:rPr>
        <w:t>a general description of the proposed project, action to be taken, a nonlegal description of the property or a vicinity map or sketch, the time, date and place of the public hearing</w:t>
      </w:r>
      <w:r w:rsidR="00E14E6B" w:rsidRPr="00A01773">
        <w:rPr>
          <w:rFonts w:ascii="Verdana" w:eastAsia="Times New Roman" w:hAnsi="Verdana" w:cs="Open Sans"/>
          <w:color w:val="212529"/>
          <w:sz w:val="20"/>
          <w:szCs w:val="20"/>
          <w:u w:val="single"/>
        </w:rPr>
        <w:t>,</w:t>
      </w:r>
      <w:r w:rsidRPr="00A01773">
        <w:rPr>
          <w:rFonts w:ascii="Verdana" w:eastAsia="Times New Roman" w:hAnsi="Verdana" w:cs="Open Sans"/>
          <w:color w:val="212529"/>
          <w:sz w:val="20"/>
          <w:szCs w:val="20"/>
        </w:rPr>
        <w:t xml:space="preserve"> and the place where further information may be obtained.</w:t>
      </w:r>
    </w:p>
    <w:p w14:paraId="7471D22D" w14:textId="7057A939"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(3) Continuations. If for any reason a meeting or hearing on a pending action cannot be completed on the date set in the public notice, the meeting or hearing may be continued to a date certain and no further notice under this section is required. </w:t>
      </w:r>
    </w:p>
    <w:p w14:paraId="4D98F691" w14:textId="035C7D08"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3" w:name="22G.010.120"/>
      <w:r w:rsidRPr="00A01773">
        <w:rPr>
          <w:rFonts w:ascii="Verdana" w:eastAsia="Times New Roman" w:hAnsi="Verdana" w:cs="Open Sans"/>
          <w:b/>
          <w:bCs/>
          <w:color w:val="212529"/>
          <w:sz w:val="20"/>
          <w:szCs w:val="20"/>
        </w:rPr>
        <w:t>22G.010.120</w:t>
      </w:r>
      <w:bookmarkEnd w:id="3"/>
      <w:r w:rsidRPr="00A01773">
        <w:rPr>
          <w:rFonts w:ascii="Verdana" w:eastAsia="Times New Roman" w:hAnsi="Verdana" w:cs="Open Sans"/>
          <w:b/>
          <w:bCs/>
          <w:color w:val="212529"/>
          <w:sz w:val="20"/>
          <w:szCs w:val="20"/>
        </w:rPr>
        <w:t> Notice of appeal hearing</w:t>
      </w:r>
      <w:r w:rsidR="005E1FFF">
        <w:rPr>
          <w:rFonts w:ascii="Verdana" w:eastAsia="Times New Roman" w:hAnsi="Verdana" w:cs="Open Sans"/>
          <w:b/>
          <w:bCs/>
          <w:color w:val="212529"/>
          <w:sz w:val="20"/>
          <w:szCs w:val="20"/>
          <w:u w:val="single"/>
        </w:rPr>
        <w:t xml:space="preserve"> for administrative approvals</w:t>
      </w:r>
      <w:r w:rsidRPr="00A01773">
        <w:rPr>
          <w:rFonts w:ascii="Verdana" w:eastAsia="Times New Roman" w:hAnsi="Verdana" w:cs="Open Sans"/>
          <w:b/>
          <w:bCs/>
          <w:color w:val="212529"/>
          <w:sz w:val="20"/>
          <w:szCs w:val="20"/>
        </w:rPr>
        <w:t>.</w:t>
      </w:r>
    </w:p>
    <w:p w14:paraId="0037FA03" w14:textId="20E51145" w:rsidR="00991846" w:rsidRPr="001078AA" w:rsidRDefault="001078AA" w:rsidP="00991846">
      <w:pPr>
        <w:shd w:val="clear" w:color="auto" w:fill="FFFFFF"/>
        <w:spacing w:after="300" w:line="240" w:lineRule="auto"/>
        <w:textAlignment w:val="baseline"/>
        <w:rPr>
          <w:rFonts w:ascii="Verdana" w:eastAsia="Times New Roman" w:hAnsi="Verdana" w:cs="Open Sans"/>
          <w:color w:val="212529"/>
          <w:sz w:val="20"/>
          <w:szCs w:val="20"/>
          <w:u w:val="single"/>
        </w:rPr>
      </w:pPr>
      <w:r>
        <w:rPr>
          <w:rFonts w:ascii="Verdana" w:eastAsia="Times New Roman" w:hAnsi="Verdana" w:cs="Open Sans"/>
          <w:color w:val="212529"/>
          <w:sz w:val="20"/>
          <w:szCs w:val="20"/>
          <w:u w:val="single"/>
        </w:rPr>
        <w:t xml:space="preserve">Notice of appeal hearings </w:t>
      </w:r>
      <w:r w:rsidR="005E1FFF">
        <w:rPr>
          <w:rFonts w:ascii="Verdana" w:eastAsia="Times New Roman" w:hAnsi="Verdana" w:cs="Open Sans"/>
          <w:color w:val="212529"/>
          <w:sz w:val="20"/>
          <w:szCs w:val="20"/>
          <w:u w:val="single"/>
        </w:rPr>
        <w:t xml:space="preserve">for administrative approvals </w:t>
      </w:r>
      <w:r>
        <w:rPr>
          <w:rFonts w:ascii="Verdana" w:eastAsia="Times New Roman" w:hAnsi="Verdana" w:cs="Open Sans"/>
          <w:color w:val="212529"/>
          <w:sz w:val="20"/>
          <w:szCs w:val="20"/>
          <w:u w:val="single"/>
        </w:rPr>
        <w:t xml:space="preserve">shall be provided in accordance with </w:t>
      </w:r>
      <w:r w:rsidR="00991846" w:rsidRPr="001078AA">
        <w:rPr>
          <w:rFonts w:ascii="Verdana" w:eastAsia="Times New Roman" w:hAnsi="Verdana" w:cs="Open Sans"/>
          <w:strike/>
          <w:color w:val="212529"/>
          <w:sz w:val="20"/>
          <w:szCs w:val="20"/>
        </w:rPr>
        <w:t xml:space="preserve">In addition to the posting and publication requirements of </w:t>
      </w:r>
      <w:r w:rsidR="00991846" w:rsidRPr="001078AA">
        <w:rPr>
          <w:rFonts w:ascii="Verdana" w:eastAsia="Times New Roman" w:hAnsi="Verdana" w:cs="Open Sans"/>
          <w:color w:val="212529"/>
          <w:sz w:val="20"/>
          <w:szCs w:val="20"/>
        </w:rPr>
        <w:t>MMC</w:t>
      </w:r>
      <w:r w:rsidR="00991846" w:rsidRPr="00A01773">
        <w:rPr>
          <w:rFonts w:ascii="Verdana" w:eastAsia="Times New Roman" w:hAnsi="Verdana" w:cs="Open Sans"/>
          <w:color w:val="212529"/>
          <w:sz w:val="20"/>
          <w:szCs w:val="20"/>
        </w:rPr>
        <w:t> </w:t>
      </w:r>
      <w:hyperlink r:id="rId12" w:anchor="!/Marysville22G/Marysville22G010.html#22G.010.110" w:history="1">
        <w:r w:rsidR="00991846" w:rsidRPr="00A01773">
          <w:rPr>
            <w:rFonts w:ascii="Verdana" w:eastAsia="Times New Roman" w:hAnsi="Verdana" w:cs="Open Sans"/>
            <w:color w:val="0275D8"/>
            <w:sz w:val="20"/>
            <w:szCs w:val="20"/>
            <w:u w:val="single"/>
          </w:rPr>
          <w:t>22G.010.110</w:t>
        </w:r>
      </w:hyperlink>
      <w:r w:rsidR="005E1FFF">
        <w:rPr>
          <w:rFonts w:ascii="Verdana" w:eastAsia="Times New Roman" w:hAnsi="Verdana" w:cs="Open Sans"/>
          <w:strike/>
          <w:color w:val="212529"/>
          <w:sz w:val="20"/>
          <w:szCs w:val="20"/>
        </w:rPr>
        <w:t>.</w:t>
      </w:r>
      <w:r w:rsidR="00991846" w:rsidRPr="001078AA">
        <w:rPr>
          <w:rFonts w:ascii="Verdana" w:eastAsia="Times New Roman" w:hAnsi="Verdana" w:cs="Open Sans"/>
          <w:strike/>
          <w:color w:val="212529"/>
          <w:sz w:val="20"/>
          <w:szCs w:val="20"/>
        </w:rPr>
        <w:t xml:space="preserve"> notice of appeal hearings shall be as follows:</w:t>
      </w:r>
      <w:r>
        <w:rPr>
          <w:rFonts w:ascii="Verdana" w:eastAsia="Times New Roman" w:hAnsi="Verdana" w:cs="Open Sans"/>
          <w:color w:val="212529"/>
          <w:sz w:val="20"/>
          <w:szCs w:val="20"/>
          <w:u w:val="single"/>
        </w:rPr>
        <w:t>.</w:t>
      </w:r>
    </w:p>
    <w:p w14:paraId="7E7EF6B0" w14:textId="2434FC24" w:rsidR="00991846" w:rsidRPr="001078AA"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1078AA">
        <w:rPr>
          <w:rFonts w:ascii="Verdana" w:eastAsia="Times New Roman" w:hAnsi="Verdana" w:cs="Open Sans"/>
          <w:strike/>
          <w:color w:val="212529"/>
          <w:sz w:val="20"/>
          <w:szCs w:val="20"/>
        </w:rPr>
        <w:t xml:space="preserve">(1) For an appeal of administrative approvals, notice shall be mailed to the applicant, appellant and adjacent property owners. </w:t>
      </w:r>
    </w:p>
    <w:p w14:paraId="67CAC795" w14:textId="43FC4B9D"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4" w:name="22G.010.130"/>
      <w:r w:rsidRPr="00A01773">
        <w:rPr>
          <w:rFonts w:ascii="Verdana" w:eastAsia="Times New Roman" w:hAnsi="Verdana" w:cs="Open Sans"/>
          <w:b/>
          <w:bCs/>
          <w:color w:val="212529"/>
          <w:sz w:val="20"/>
          <w:szCs w:val="20"/>
        </w:rPr>
        <w:t>22G.010.130</w:t>
      </w:r>
      <w:bookmarkEnd w:id="4"/>
      <w:r w:rsidRPr="00A01773">
        <w:rPr>
          <w:rFonts w:ascii="Verdana" w:eastAsia="Times New Roman" w:hAnsi="Verdana" w:cs="Open Sans"/>
          <w:b/>
          <w:bCs/>
          <w:color w:val="212529"/>
          <w:sz w:val="20"/>
          <w:szCs w:val="20"/>
        </w:rPr>
        <w:t> Notice of decision</w:t>
      </w:r>
      <w:r w:rsidR="00E532EB">
        <w:rPr>
          <w:rFonts w:ascii="Verdana" w:eastAsia="Times New Roman" w:hAnsi="Verdana" w:cs="Open Sans"/>
          <w:b/>
          <w:bCs/>
          <w:color w:val="212529"/>
          <w:sz w:val="20"/>
          <w:szCs w:val="20"/>
        </w:rPr>
        <w:t xml:space="preserve"> </w:t>
      </w:r>
      <w:r w:rsidR="00E532EB">
        <w:rPr>
          <w:rFonts w:ascii="Verdana" w:eastAsia="Times New Roman" w:hAnsi="Verdana" w:cs="Open Sans"/>
          <w:b/>
          <w:bCs/>
          <w:color w:val="212529"/>
          <w:sz w:val="20"/>
          <w:szCs w:val="20"/>
          <w:u w:val="single"/>
        </w:rPr>
        <w:t>of hearing examiner</w:t>
      </w:r>
      <w:r w:rsidRPr="00A01773">
        <w:rPr>
          <w:rFonts w:ascii="Verdana" w:eastAsia="Times New Roman" w:hAnsi="Verdana" w:cs="Open Sans"/>
          <w:b/>
          <w:bCs/>
          <w:color w:val="212529"/>
          <w:sz w:val="20"/>
          <w:szCs w:val="20"/>
        </w:rPr>
        <w:t>.</w:t>
      </w:r>
    </w:p>
    <w:p w14:paraId="674FC5A7" w14:textId="73D4A47B" w:rsidR="007D75AF" w:rsidRPr="00A01773" w:rsidRDefault="00E532EB" w:rsidP="00991846">
      <w:pPr>
        <w:shd w:val="clear" w:color="auto" w:fill="FFFFFF"/>
        <w:spacing w:after="300" w:line="240" w:lineRule="auto"/>
        <w:textAlignment w:val="baseline"/>
        <w:rPr>
          <w:rFonts w:ascii="Verdana" w:eastAsia="Times New Roman" w:hAnsi="Verdana" w:cs="Open Sans"/>
          <w:color w:val="212529"/>
          <w:sz w:val="20"/>
          <w:szCs w:val="20"/>
        </w:rPr>
      </w:pPr>
      <w:r w:rsidRPr="00E532EB">
        <w:rPr>
          <w:rFonts w:ascii="Verdana" w:eastAsia="Times New Roman" w:hAnsi="Verdana" w:cs="Open Sans"/>
          <w:color w:val="212529"/>
          <w:sz w:val="20"/>
          <w:szCs w:val="20"/>
          <w:u w:val="single"/>
        </w:rPr>
        <w:t>The hearing examiner’s decision</w:t>
      </w:r>
      <w:r>
        <w:rPr>
          <w:rFonts w:ascii="Verdana" w:eastAsia="Times New Roman" w:hAnsi="Verdana" w:cs="Open Sans"/>
          <w:strike/>
          <w:color w:val="212529"/>
          <w:sz w:val="20"/>
          <w:szCs w:val="20"/>
          <w:u w:val="single"/>
        </w:rPr>
        <w:t xml:space="preserve"> </w:t>
      </w:r>
      <w:r w:rsidR="00991846" w:rsidRPr="00E532EB">
        <w:rPr>
          <w:rFonts w:ascii="Verdana" w:eastAsia="Times New Roman" w:hAnsi="Verdana" w:cs="Open Sans"/>
          <w:strike/>
          <w:color w:val="212529"/>
          <w:sz w:val="20"/>
          <w:szCs w:val="20"/>
        </w:rPr>
        <w:t xml:space="preserve">A written notice for all final decisions </w:t>
      </w:r>
      <w:r w:rsidR="00991846" w:rsidRPr="00E532EB">
        <w:rPr>
          <w:rFonts w:ascii="Verdana" w:eastAsia="Times New Roman" w:hAnsi="Verdana" w:cs="Open Sans"/>
          <w:color w:val="212529"/>
          <w:sz w:val="20"/>
          <w:szCs w:val="20"/>
        </w:rPr>
        <w:t>shall be sent to the applicant and all parties of record</w:t>
      </w:r>
      <w:r w:rsidR="00991846" w:rsidRPr="00E532EB">
        <w:rPr>
          <w:rFonts w:ascii="Verdana" w:eastAsia="Times New Roman" w:hAnsi="Verdana" w:cs="Open Sans"/>
          <w:strike/>
          <w:color w:val="212529"/>
          <w:sz w:val="20"/>
          <w:szCs w:val="20"/>
        </w:rPr>
        <w:t>.</w:t>
      </w:r>
      <w:r w:rsidR="00991846" w:rsidRPr="00E532EB">
        <w:rPr>
          <w:rFonts w:ascii="Verdana" w:eastAsia="Times New Roman" w:hAnsi="Verdana" w:cs="Open Sans"/>
          <w:color w:val="212529"/>
          <w:sz w:val="20"/>
          <w:szCs w:val="20"/>
        </w:rPr>
        <w:t xml:space="preserve"> </w:t>
      </w:r>
      <w:r w:rsidR="00991846" w:rsidRPr="00E532EB">
        <w:rPr>
          <w:rFonts w:ascii="Verdana" w:eastAsia="Times New Roman" w:hAnsi="Verdana" w:cs="Open Sans"/>
          <w:strike/>
          <w:color w:val="212529"/>
          <w:sz w:val="20"/>
          <w:szCs w:val="20"/>
        </w:rPr>
        <w:t>For development applications subject to</w:t>
      </w:r>
      <w:r w:rsidR="00991846" w:rsidRPr="00A01773">
        <w:rPr>
          <w:rFonts w:ascii="Verdana" w:eastAsia="Times New Roman" w:hAnsi="Verdana" w:cs="Open Sans"/>
          <w:color w:val="212529"/>
          <w:sz w:val="20"/>
          <w:szCs w:val="20"/>
        </w:rPr>
        <w:t xml:space="preserve"> </w:t>
      </w:r>
      <w:r w:rsidR="00991846" w:rsidRPr="00E532EB">
        <w:rPr>
          <w:rFonts w:ascii="Verdana" w:eastAsia="Times New Roman" w:hAnsi="Verdana" w:cs="Open Sans"/>
          <w:strike/>
          <w:color w:val="212529"/>
          <w:sz w:val="20"/>
          <w:szCs w:val="20"/>
        </w:rPr>
        <w:t>hearing examiner review, the notice shall be the report issued by the hearing examiner</w:t>
      </w:r>
      <w:r>
        <w:rPr>
          <w:rFonts w:ascii="Verdana" w:eastAsia="Times New Roman" w:hAnsi="Verdana" w:cs="Open Sans"/>
          <w:color w:val="212529"/>
          <w:sz w:val="20"/>
          <w:szCs w:val="20"/>
          <w:u w:val="single"/>
        </w:rPr>
        <w:t xml:space="preserve"> </w:t>
      </w:r>
      <w:r w:rsidR="007D75AF" w:rsidRPr="00B028E3">
        <w:rPr>
          <w:rFonts w:ascii="Verdana" w:eastAsia="Times New Roman" w:hAnsi="Verdana" w:cs="Open Sans"/>
          <w:color w:val="212529"/>
          <w:sz w:val="20"/>
          <w:szCs w:val="20"/>
          <w:u w:val="single"/>
        </w:rPr>
        <w:t xml:space="preserve">within five calendar days of </w:t>
      </w:r>
      <w:r w:rsidR="0062080E" w:rsidRPr="00B028E3">
        <w:rPr>
          <w:rFonts w:ascii="Verdana" w:eastAsia="Times New Roman" w:hAnsi="Verdana" w:cs="Open Sans"/>
          <w:color w:val="212529"/>
          <w:sz w:val="20"/>
          <w:szCs w:val="20"/>
          <w:u w:val="single"/>
        </w:rPr>
        <w:t>the decision being issued</w:t>
      </w:r>
      <w:r w:rsidR="00BC2B72" w:rsidRPr="00B028E3">
        <w:rPr>
          <w:rFonts w:ascii="Verdana" w:eastAsia="Times New Roman" w:hAnsi="Verdana" w:cs="Open Sans"/>
          <w:color w:val="212529"/>
          <w:sz w:val="20"/>
          <w:szCs w:val="20"/>
          <w:u w:val="single"/>
        </w:rPr>
        <w:t>.</w:t>
      </w:r>
    </w:p>
    <w:p w14:paraId="5C135067" w14:textId="0444E5A9"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5" w:name="22G.010.150"/>
      <w:r w:rsidRPr="00A01773">
        <w:rPr>
          <w:rFonts w:ascii="Verdana" w:eastAsia="Times New Roman" w:hAnsi="Verdana" w:cs="Open Sans"/>
          <w:b/>
          <w:bCs/>
          <w:color w:val="212529"/>
          <w:sz w:val="20"/>
          <w:szCs w:val="20"/>
        </w:rPr>
        <w:t>22G.010.150</w:t>
      </w:r>
      <w:bookmarkEnd w:id="5"/>
      <w:r w:rsidRPr="00A01773">
        <w:rPr>
          <w:rFonts w:ascii="Verdana" w:eastAsia="Times New Roman" w:hAnsi="Verdana" w:cs="Open Sans"/>
          <w:b/>
          <w:bCs/>
          <w:color w:val="212529"/>
          <w:sz w:val="20"/>
          <w:szCs w:val="20"/>
        </w:rPr>
        <w:t> Administrative approvals without notice.</w:t>
      </w:r>
    </w:p>
    <w:p w14:paraId="6C0060BF"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lastRenderedPageBreak/>
        <w:t>(1) The director may approve, approve with conditions, or deny the following without notice:</w:t>
      </w:r>
    </w:p>
    <w:p w14:paraId="658C7DB7" w14:textId="4E881D40" w:rsidR="00991846" w:rsidRPr="00A01773" w:rsidRDefault="00991846" w:rsidP="006F64F8">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(a) </w:t>
      </w:r>
      <w:r w:rsidR="00BD53D6" w:rsidRPr="00A01773">
        <w:rPr>
          <w:rFonts w:ascii="Verdana" w:eastAsia="Times New Roman" w:hAnsi="Verdana" w:cs="Open Sans"/>
          <w:color w:val="212529"/>
          <w:sz w:val="20"/>
          <w:szCs w:val="20"/>
          <w:u w:val="single"/>
        </w:rPr>
        <w:t xml:space="preserve">Accessory dwelling units; </w:t>
      </w:r>
    </w:p>
    <w:p w14:paraId="56D70FBE" w14:textId="0B563D50" w:rsidR="00B10D62" w:rsidRPr="00A01773" w:rsidRDefault="00B10D62" w:rsidP="00B10D62">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(b) Bed and breakfast</w:t>
      </w:r>
      <w:r w:rsidR="00AD634F" w:rsidRPr="00A01773">
        <w:rPr>
          <w:rFonts w:ascii="Verdana" w:eastAsia="Times New Roman" w:hAnsi="Verdana" w:cs="Open Sans"/>
          <w:color w:val="212529"/>
          <w:sz w:val="20"/>
          <w:szCs w:val="20"/>
          <w:u w:val="single"/>
        </w:rPr>
        <w:t>s</w:t>
      </w:r>
      <w:r w:rsidRPr="00A01773">
        <w:rPr>
          <w:rFonts w:ascii="Verdana" w:eastAsia="Times New Roman" w:hAnsi="Verdana" w:cs="Open Sans"/>
          <w:color w:val="212529"/>
          <w:sz w:val="20"/>
          <w:szCs w:val="20"/>
          <w:u w:val="single"/>
        </w:rPr>
        <w:t>;</w:t>
      </w:r>
    </w:p>
    <w:p w14:paraId="26D8469F" w14:textId="23AC3623" w:rsidR="006F64F8" w:rsidRPr="00A01773" w:rsidRDefault="006F64F8" w:rsidP="006F64F8">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strike/>
          <w:color w:val="212529"/>
          <w:sz w:val="20"/>
          <w:szCs w:val="20"/>
        </w:rPr>
        <w:t>(a)</w:t>
      </w:r>
      <w:r w:rsidRPr="00A01773">
        <w:rPr>
          <w:rFonts w:ascii="Verdana" w:eastAsia="Times New Roman" w:hAnsi="Verdana" w:cs="Open Sans"/>
          <w:color w:val="212529"/>
          <w:sz w:val="20"/>
          <w:szCs w:val="20"/>
        </w:rPr>
        <w:t xml:space="preserve"> </w:t>
      </w:r>
      <w:r w:rsidRPr="00A01773">
        <w:rPr>
          <w:rFonts w:ascii="Verdana" w:eastAsia="Times New Roman" w:hAnsi="Verdana" w:cs="Open Sans"/>
          <w:color w:val="212529"/>
          <w:sz w:val="20"/>
          <w:szCs w:val="20"/>
          <w:u w:val="single"/>
        </w:rPr>
        <w:t>(</w:t>
      </w:r>
      <w:r w:rsidR="00B10D62" w:rsidRPr="00A01773">
        <w:rPr>
          <w:rFonts w:ascii="Verdana" w:eastAsia="Times New Roman" w:hAnsi="Verdana" w:cs="Open Sans"/>
          <w:color w:val="212529"/>
          <w:sz w:val="20"/>
          <w:szCs w:val="20"/>
          <w:u w:val="single"/>
        </w:rPr>
        <w:t>c</w:t>
      </w:r>
      <w:r w:rsidRPr="00A01773">
        <w:rPr>
          <w:rFonts w:ascii="Verdana" w:eastAsia="Times New Roman" w:hAnsi="Verdana" w:cs="Open Sans"/>
          <w:color w:val="212529"/>
          <w:sz w:val="20"/>
          <w:szCs w:val="20"/>
          <w:u w:val="single"/>
        </w:rPr>
        <w:t>)</w:t>
      </w:r>
      <w:r w:rsidRPr="00A01773">
        <w:rPr>
          <w:rFonts w:ascii="Verdana" w:eastAsia="Times New Roman" w:hAnsi="Verdana" w:cs="Open Sans"/>
          <w:color w:val="212529"/>
          <w:sz w:val="20"/>
          <w:szCs w:val="20"/>
        </w:rPr>
        <w:t> Boundary line adjustments;</w:t>
      </w:r>
    </w:p>
    <w:p w14:paraId="76A294DA" w14:textId="2C674253" w:rsidR="00D14C90" w:rsidRPr="00A01773" w:rsidRDefault="00D14C90" w:rsidP="002D5BF9">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w:t>
      </w:r>
      <w:r w:rsidR="00C34122">
        <w:rPr>
          <w:rFonts w:ascii="Verdana" w:eastAsia="Times New Roman" w:hAnsi="Verdana" w:cs="Open Sans"/>
          <w:color w:val="212529"/>
          <w:sz w:val="20"/>
          <w:szCs w:val="20"/>
          <w:u w:val="single"/>
        </w:rPr>
        <w:t>d</w:t>
      </w:r>
      <w:r w:rsidRPr="00A01773">
        <w:rPr>
          <w:rFonts w:ascii="Verdana" w:eastAsia="Times New Roman" w:hAnsi="Verdana" w:cs="Open Sans"/>
          <w:color w:val="212529"/>
          <w:sz w:val="20"/>
          <w:szCs w:val="20"/>
          <w:u w:val="single"/>
        </w:rPr>
        <w:t>) Critical areas management determinations made in accordance with Chapter </w:t>
      </w:r>
      <w:hyperlink r:id="rId13" w:anchor="!/Marysville22E/Marysville22E010.html#22E.010" w:history="1">
        <w:r w:rsidRPr="00A01773">
          <w:rPr>
            <w:rFonts w:ascii="Verdana" w:eastAsia="Times New Roman" w:hAnsi="Verdana" w:cs="Open Sans"/>
            <w:color w:val="0275D8"/>
            <w:sz w:val="20"/>
            <w:szCs w:val="20"/>
            <w:u w:val="single"/>
          </w:rPr>
          <w:t>22E.010</w:t>
        </w:r>
      </w:hyperlink>
      <w:r w:rsidR="002D5BF9" w:rsidRPr="00A01773">
        <w:rPr>
          <w:rFonts w:ascii="Verdana" w:eastAsia="Times New Roman" w:hAnsi="Verdana" w:cs="Open Sans"/>
          <w:color w:val="212529"/>
          <w:sz w:val="20"/>
          <w:szCs w:val="20"/>
          <w:u w:val="single"/>
        </w:rPr>
        <w:t> MMC;</w:t>
      </w:r>
    </w:p>
    <w:p w14:paraId="59BFB8E9" w14:textId="6970D9B1"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strike/>
          <w:color w:val="212529"/>
          <w:sz w:val="20"/>
          <w:szCs w:val="20"/>
        </w:rPr>
        <w:t>(b)</w:t>
      </w:r>
      <w:r w:rsidRPr="00A01773">
        <w:rPr>
          <w:rFonts w:ascii="Verdana" w:eastAsia="Times New Roman" w:hAnsi="Verdana" w:cs="Open Sans"/>
          <w:color w:val="212529"/>
          <w:sz w:val="20"/>
          <w:szCs w:val="20"/>
        </w:rPr>
        <w:t> </w:t>
      </w:r>
      <w:r w:rsidR="003830BE" w:rsidRPr="00A01773">
        <w:rPr>
          <w:rFonts w:ascii="Verdana" w:eastAsia="Times New Roman" w:hAnsi="Verdana" w:cs="Open Sans"/>
          <w:color w:val="212529"/>
          <w:sz w:val="20"/>
          <w:szCs w:val="20"/>
          <w:u w:val="single"/>
        </w:rPr>
        <w:t>(</w:t>
      </w:r>
      <w:r w:rsidR="00C34122">
        <w:rPr>
          <w:rFonts w:ascii="Verdana" w:eastAsia="Times New Roman" w:hAnsi="Verdana" w:cs="Open Sans"/>
          <w:color w:val="212529"/>
          <w:sz w:val="20"/>
          <w:szCs w:val="20"/>
          <w:u w:val="single"/>
        </w:rPr>
        <w:t>e</w:t>
      </w:r>
      <w:r w:rsidR="003830BE"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color w:val="212529"/>
          <w:sz w:val="20"/>
          <w:szCs w:val="20"/>
        </w:rPr>
        <w:t>Extension</w:t>
      </w:r>
      <w:r w:rsidR="008F214F" w:rsidRPr="00A01773">
        <w:rPr>
          <w:rFonts w:ascii="Verdana" w:eastAsia="Times New Roman" w:hAnsi="Verdana" w:cs="Open Sans"/>
          <w:color w:val="212529"/>
          <w:sz w:val="20"/>
          <w:szCs w:val="20"/>
        </w:rPr>
        <w:t>s</w:t>
      </w:r>
      <w:r w:rsidRPr="00A01773">
        <w:rPr>
          <w:rFonts w:ascii="Verdana" w:eastAsia="Times New Roman" w:hAnsi="Verdana" w:cs="Open Sans"/>
          <w:color w:val="212529"/>
          <w:sz w:val="20"/>
          <w:szCs w:val="20"/>
        </w:rPr>
        <w:t xml:space="preserve"> of time for approval;</w:t>
      </w:r>
    </w:p>
    <w:p w14:paraId="7944D536" w14:textId="54F8EF03" w:rsidR="00AD634F" w:rsidRPr="00A01773" w:rsidRDefault="00AD634F" w:rsidP="00AD634F">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w:t>
      </w:r>
      <w:r w:rsidR="00C34122">
        <w:rPr>
          <w:rFonts w:ascii="Verdana" w:eastAsia="Times New Roman" w:hAnsi="Verdana" w:cs="Open Sans"/>
          <w:color w:val="212529"/>
          <w:sz w:val="20"/>
          <w:szCs w:val="20"/>
          <w:u w:val="single"/>
        </w:rPr>
        <w:t>f</w:t>
      </w:r>
      <w:r w:rsidRPr="00A01773">
        <w:rPr>
          <w:rFonts w:ascii="Verdana" w:eastAsia="Times New Roman" w:hAnsi="Verdana" w:cs="Open Sans"/>
          <w:color w:val="212529"/>
          <w:sz w:val="20"/>
          <w:szCs w:val="20"/>
          <w:u w:val="single"/>
        </w:rPr>
        <w:t>) Home occupations;</w:t>
      </w:r>
      <w:r w:rsidR="00754D8D">
        <w:rPr>
          <w:rFonts w:ascii="Verdana" w:eastAsia="Times New Roman" w:hAnsi="Verdana" w:cs="Open Sans"/>
          <w:color w:val="212529"/>
          <w:sz w:val="20"/>
          <w:szCs w:val="20"/>
          <w:u w:val="single"/>
        </w:rPr>
        <w:t xml:space="preserve"> and</w:t>
      </w:r>
    </w:p>
    <w:p w14:paraId="2B259DE9" w14:textId="3A11152D"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w:t>
      </w:r>
      <w:r w:rsidRPr="00A01773">
        <w:rPr>
          <w:rFonts w:ascii="Verdana" w:eastAsia="Times New Roman" w:hAnsi="Verdana" w:cs="Open Sans"/>
          <w:strike/>
          <w:color w:val="212529"/>
          <w:sz w:val="20"/>
          <w:szCs w:val="20"/>
        </w:rPr>
        <w:t>c</w:t>
      </w:r>
      <w:r w:rsidR="00C34122">
        <w:rPr>
          <w:rFonts w:ascii="Verdana" w:eastAsia="Times New Roman" w:hAnsi="Verdana" w:cs="Open Sans"/>
          <w:color w:val="212529"/>
          <w:sz w:val="20"/>
          <w:szCs w:val="20"/>
          <w:u w:val="single"/>
        </w:rPr>
        <w:t>g</w:t>
      </w:r>
      <w:r w:rsidRPr="00A01773">
        <w:rPr>
          <w:rFonts w:ascii="Verdana" w:eastAsia="Times New Roman" w:hAnsi="Verdana" w:cs="Open Sans"/>
          <w:color w:val="212529"/>
          <w:sz w:val="20"/>
          <w:szCs w:val="20"/>
        </w:rPr>
        <w:t xml:space="preserve">) Minor </w:t>
      </w:r>
      <w:r w:rsidR="00620CAA" w:rsidRPr="00A01773">
        <w:rPr>
          <w:rFonts w:ascii="Verdana" w:eastAsia="Times New Roman" w:hAnsi="Verdana" w:cs="Open Sans"/>
          <w:color w:val="212529"/>
          <w:sz w:val="20"/>
          <w:szCs w:val="20"/>
          <w:u w:val="single"/>
        </w:rPr>
        <w:t xml:space="preserve">revisions </w:t>
      </w:r>
      <w:r w:rsidRPr="00A01773">
        <w:rPr>
          <w:rFonts w:ascii="Verdana" w:eastAsia="Times New Roman" w:hAnsi="Verdana" w:cs="Open Sans"/>
          <w:strike/>
          <w:color w:val="212529"/>
          <w:sz w:val="20"/>
          <w:szCs w:val="20"/>
        </w:rPr>
        <w:t>amendments or modifications</w:t>
      </w:r>
      <w:r w:rsidRPr="00A01773">
        <w:rPr>
          <w:rFonts w:ascii="Verdana" w:eastAsia="Times New Roman" w:hAnsi="Verdana" w:cs="Open Sans"/>
          <w:color w:val="212529"/>
          <w:sz w:val="20"/>
          <w:szCs w:val="20"/>
        </w:rPr>
        <w:t xml:space="preserve"> to approved developments or permits in accordance with MMC </w:t>
      </w:r>
      <w:hyperlink r:id="rId14" w:anchor="!/Marysville22G/Marysville22G010.html#22G.010.260" w:history="1">
        <w:r w:rsidRPr="00A01773">
          <w:rPr>
            <w:rFonts w:ascii="Verdana" w:eastAsia="Times New Roman" w:hAnsi="Verdana" w:cs="Open Sans"/>
            <w:color w:val="0275D8"/>
            <w:sz w:val="20"/>
            <w:szCs w:val="20"/>
            <w:u w:val="single"/>
          </w:rPr>
          <w:t>22G.010.260</w:t>
        </w:r>
      </w:hyperlink>
      <w:r w:rsidRPr="00754D8D">
        <w:rPr>
          <w:rFonts w:ascii="Verdana" w:eastAsia="Times New Roman" w:hAnsi="Verdana" w:cs="Open Sans"/>
          <w:strike/>
          <w:color w:val="212529"/>
          <w:sz w:val="20"/>
          <w:szCs w:val="20"/>
        </w:rPr>
        <w:t>;</w:t>
      </w:r>
      <w:r w:rsidR="00754D8D">
        <w:rPr>
          <w:rFonts w:ascii="Verdana" w:eastAsia="Times New Roman" w:hAnsi="Verdana" w:cs="Open Sans"/>
          <w:color w:val="212529"/>
          <w:sz w:val="20"/>
          <w:szCs w:val="20"/>
          <w:u w:val="single"/>
        </w:rPr>
        <w:t>.</w:t>
      </w:r>
    </w:p>
    <w:p w14:paraId="5D27B043" w14:textId="6B2B1E67"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(d) Home occupations;</w:t>
      </w:r>
    </w:p>
    <w:p w14:paraId="56A1D228" w14:textId="6D499FAC"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(e) Critical areas management determinations made</w:t>
      </w:r>
      <w:r w:rsidR="00742248" w:rsidRPr="00A01773">
        <w:rPr>
          <w:rFonts w:ascii="Verdana" w:eastAsia="Times New Roman" w:hAnsi="Verdana" w:cs="Open Sans"/>
          <w:strike/>
          <w:color w:val="212529"/>
          <w:sz w:val="20"/>
          <w:szCs w:val="20"/>
        </w:rPr>
        <w:t xml:space="preserve"> </w:t>
      </w:r>
      <w:r w:rsidR="00742248" w:rsidRPr="00A01773">
        <w:rPr>
          <w:rFonts w:ascii="Verdana" w:eastAsia="Times New Roman" w:hAnsi="Verdana" w:cs="Open Sans"/>
          <w:strike/>
          <w:color w:val="212529"/>
          <w:sz w:val="20"/>
          <w:szCs w:val="20"/>
          <w:u w:val="single"/>
        </w:rPr>
        <w:t>in accordance with</w:t>
      </w:r>
      <w:r w:rsidRPr="00A01773">
        <w:rPr>
          <w:rFonts w:ascii="Verdana" w:eastAsia="Times New Roman" w:hAnsi="Verdana" w:cs="Open Sans"/>
          <w:strike/>
          <w:color w:val="212529"/>
          <w:sz w:val="20"/>
          <w:szCs w:val="20"/>
        </w:rPr>
        <w:t xml:space="preserve"> by the community development director pursuant to Chapter </w:t>
      </w:r>
      <w:hyperlink r:id="rId15" w:anchor="!/Marysville22E/Marysville22E010.html#22E.010" w:history="1">
        <w:r w:rsidRPr="00A01773">
          <w:rPr>
            <w:rFonts w:ascii="Verdana" w:eastAsia="Times New Roman" w:hAnsi="Verdana" w:cs="Open Sans"/>
            <w:strike/>
            <w:color w:val="0275D8"/>
            <w:sz w:val="20"/>
            <w:szCs w:val="20"/>
            <w:u w:val="single"/>
          </w:rPr>
          <w:t>22E.010</w:t>
        </w:r>
      </w:hyperlink>
      <w:r w:rsidRPr="00A01773">
        <w:rPr>
          <w:rFonts w:ascii="Verdana" w:eastAsia="Times New Roman" w:hAnsi="Verdana" w:cs="Open Sans"/>
          <w:strike/>
          <w:color w:val="212529"/>
          <w:sz w:val="20"/>
          <w:szCs w:val="20"/>
        </w:rPr>
        <w:t> MMC;</w:t>
      </w:r>
    </w:p>
    <w:p w14:paraId="19081DE1"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(f) Bed and breakfast permits;</w:t>
      </w:r>
    </w:p>
    <w:p w14:paraId="676EEFF1"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(g) Accessory dwelling units;</w:t>
      </w:r>
    </w:p>
    <w:p w14:paraId="25F7DB07" w14:textId="7DACCC38" w:rsidR="00991846" w:rsidRPr="007B128A"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u w:val="single"/>
        </w:rPr>
      </w:pPr>
      <w:r w:rsidRPr="007B128A">
        <w:rPr>
          <w:rFonts w:ascii="Verdana" w:eastAsia="Times New Roman" w:hAnsi="Verdana" w:cs="Open Sans"/>
          <w:strike/>
          <w:color w:val="212529"/>
          <w:sz w:val="20"/>
          <w:szCs w:val="20"/>
        </w:rPr>
        <w:t>(h) Site plan with commercial, industrial, institutional (e.g., church, school)</w:t>
      </w:r>
      <w:r w:rsidR="00393BDF" w:rsidRPr="007B128A">
        <w:rPr>
          <w:rFonts w:ascii="Verdana" w:eastAsia="Times New Roman" w:hAnsi="Verdana" w:cs="Open Sans"/>
          <w:strike/>
          <w:color w:val="212529"/>
          <w:sz w:val="20"/>
          <w:szCs w:val="20"/>
          <w:u w:val="single"/>
        </w:rPr>
        <w:t>,</w:t>
      </w:r>
      <w:r w:rsidRPr="007B128A">
        <w:rPr>
          <w:rFonts w:ascii="Verdana" w:eastAsia="Times New Roman" w:hAnsi="Verdana" w:cs="Open Sans"/>
          <w:strike/>
          <w:color w:val="212529"/>
          <w:sz w:val="20"/>
          <w:szCs w:val="20"/>
        </w:rPr>
        <w:t xml:space="preserve"> or multiple-</w:t>
      </w:r>
      <w:r w:rsidR="007B128A" w:rsidRPr="007B128A">
        <w:rPr>
          <w:rFonts w:ascii="Verdana" w:eastAsia="Times New Roman" w:hAnsi="Verdana" w:cs="Open Sans"/>
          <w:strike/>
          <w:color w:val="212529"/>
          <w:sz w:val="20"/>
          <w:szCs w:val="20"/>
        </w:rPr>
        <w:t xml:space="preserve">family </w:t>
      </w:r>
      <w:r w:rsidRPr="007B128A">
        <w:rPr>
          <w:rFonts w:ascii="Verdana" w:eastAsia="Times New Roman" w:hAnsi="Verdana" w:cs="Open Sans"/>
          <w:strike/>
          <w:color w:val="212529"/>
          <w:sz w:val="20"/>
          <w:szCs w:val="20"/>
        </w:rPr>
        <w:t>building permit if permitted outright;</w:t>
      </w:r>
    </w:p>
    <w:p w14:paraId="309A534A" w14:textId="273F3F81"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(i) Site plan with administrative conditional use permit;</w:t>
      </w:r>
    </w:p>
    <w:p w14:paraId="2B7A1D1E" w14:textId="622B2AD5"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(2) Director’s decisions under this section shall be final on the date issued. </w:t>
      </w:r>
    </w:p>
    <w:p w14:paraId="06BBDC92" w14:textId="2D170E30"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6" w:name="22G.010.160"/>
      <w:r w:rsidRPr="00A01773">
        <w:rPr>
          <w:rFonts w:ascii="Verdana" w:eastAsia="Times New Roman" w:hAnsi="Verdana" w:cs="Open Sans"/>
          <w:b/>
          <w:bCs/>
          <w:color w:val="212529"/>
          <w:sz w:val="20"/>
          <w:szCs w:val="20"/>
        </w:rPr>
        <w:t>22G.010.160</w:t>
      </w:r>
      <w:bookmarkEnd w:id="6"/>
      <w:r w:rsidRPr="00A01773">
        <w:rPr>
          <w:rFonts w:ascii="Verdana" w:eastAsia="Times New Roman" w:hAnsi="Verdana" w:cs="Open Sans"/>
          <w:b/>
          <w:bCs/>
          <w:color w:val="212529"/>
          <w:sz w:val="20"/>
          <w:szCs w:val="20"/>
        </w:rPr>
        <w:t> Administrative approvals subject to notice.</w:t>
      </w:r>
    </w:p>
    <w:p w14:paraId="70098A41" w14:textId="4E57FB6F"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(1) The director may grant preliminary approval or approval with conditions, or may deny the following actions subject to the notice </w:t>
      </w:r>
      <w:r w:rsidR="00C87D11">
        <w:rPr>
          <w:rFonts w:ascii="Verdana" w:eastAsia="Times New Roman" w:hAnsi="Verdana" w:cs="Open Sans"/>
          <w:color w:val="212529"/>
          <w:sz w:val="20"/>
          <w:szCs w:val="20"/>
          <w:u w:val="single"/>
        </w:rPr>
        <w:t xml:space="preserve">provisions in MMC </w:t>
      </w:r>
      <w:hyperlink r:id="rId16" w:anchor="!/Marysville22G/Marysville22G010.html" w:history="1">
        <w:r w:rsidR="00C87D11" w:rsidRPr="00C87D11">
          <w:rPr>
            <w:rStyle w:val="Hyperlink"/>
            <w:rFonts w:ascii="Verdana" w:eastAsia="Times New Roman" w:hAnsi="Verdana" w:cs="Open Sans"/>
            <w:sz w:val="20"/>
            <w:szCs w:val="20"/>
          </w:rPr>
          <w:t>22G.010.100</w:t>
        </w:r>
      </w:hyperlink>
      <w:r w:rsidR="00C87D11">
        <w:rPr>
          <w:rFonts w:ascii="Verdana" w:eastAsia="Times New Roman" w:hAnsi="Verdana" w:cs="Open Sans"/>
          <w:color w:val="212529"/>
          <w:sz w:val="20"/>
          <w:szCs w:val="20"/>
          <w:u w:val="single"/>
        </w:rPr>
        <w:t xml:space="preserve"> </w:t>
      </w:r>
      <w:r w:rsidRPr="00A01773">
        <w:rPr>
          <w:rFonts w:ascii="Verdana" w:eastAsia="Times New Roman" w:hAnsi="Verdana" w:cs="Open Sans"/>
          <w:color w:val="212529"/>
          <w:sz w:val="20"/>
          <w:szCs w:val="20"/>
        </w:rPr>
        <w:t>and appeal requirements of this section:</w:t>
      </w:r>
    </w:p>
    <w:p w14:paraId="4FB86B5E" w14:textId="5DE6F54E" w:rsidR="00AA28B6" w:rsidRPr="00A01773" w:rsidRDefault="00AA28B6" w:rsidP="00AA28B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w:t>
      </w:r>
      <w:r w:rsidRPr="00A01773">
        <w:rPr>
          <w:rFonts w:ascii="Verdana" w:eastAsia="Times New Roman" w:hAnsi="Verdana" w:cs="Open Sans"/>
          <w:color w:val="212529"/>
          <w:sz w:val="20"/>
          <w:szCs w:val="20"/>
          <w:u w:val="single"/>
        </w:rPr>
        <w:t>a</w:t>
      </w:r>
      <w:r w:rsidRPr="00A01773">
        <w:rPr>
          <w:rFonts w:ascii="Verdana" w:eastAsia="Times New Roman" w:hAnsi="Verdana" w:cs="Open Sans"/>
          <w:strike/>
          <w:color w:val="212529"/>
          <w:sz w:val="20"/>
          <w:szCs w:val="20"/>
        </w:rPr>
        <w:t>d</w:t>
      </w:r>
      <w:r w:rsidRPr="00A01773">
        <w:rPr>
          <w:rFonts w:ascii="Verdana" w:eastAsia="Times New Roman" w:hAnsi="Verdana" w:cs="Open Sans"/>
          <w:color w:val="212529"/>
          <w:sz w:val="20"/>
          <w:szCs w:val="20"/>
        </w:rPr>
        <w:t xml:space="preserve">) Binding site plans; </w:t>
      </w:r>
    </w:p>
    <w:p w14:paraId="005DA5DB" w14:textId="145229C1" w:rsidR="00AA28B6" w:rsidRPr="00A01773" w:rsidRDefault="00AA28B6" w:rsidP="00AA28B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83687B">
        <w:rPr>
          <w:rFonts w:ascii="Verdana" w:eastAsia="Times New Roman" w:hAnsi="Verdana" w:cs="Open Sans"/>
          <w:color w:val="212529"/>
          <w:sz w:val="20"/>
          <w:szCs w:val="20"/>
          <w:u w:val="single"/>
        </w:rPr>
        <w:t>(b) Conditional use permits;</w:t>
      </w:r>
      <w:r w:rsidRPr="00A01773">
        <w:rPr>
          <w:rFonts w:ascii="Verdana" w:eastAsia="Times New Roman" w:hAnsi="Verdana" w:cs="Open Sans"/>
          <w:color w:val="212529"/>
          <w:sz w:val="20"/>
          <w:szCs w:val="20"/>
          <w:u w:val="single"/>
        </w:rPr>
        <w:t xml:space="preserve"> </w:t>
      </w:r>
    </w:p>
    <w:p w14:paraId="188C2F1D" w14:textId="63D7AC6A" w:rsidR="00620CAA" w:rsidRPr="00A01773" w:rsidRDefault="00620CAA" w:rsidP="00AA28B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 xml:space="preserve">(c) Major revisions to approved developments or permits in accordance with MMC </w:t>
      </w:r>
      <w:hyperlink r:id="rId17" w:anchor="!/Marysville22G/Marysville22G010.html" w:history="1">
        <w:r w:rsidRPr="00A01773">
          <w:rPr>
            <w:rStyle w:val="Hyperlink"/>
            <w:rFonts w:ascii="Verdana" w:eastAsia="Times New Roman" w:hAnsi="Verdana" w:cs="Open Sans"/>
            <w:sz w:val="20"/>
            <w:szCs w:val="20"/>
          </w:rPr>
          <w:t>22G.010.270</w:t>
        </w:r>
      </w:hyperlink>
      <w:r w:rsidRPr="00A01773">
        <w:rPr>
          <w:rFonts w:ascii="Verdana" w:eastAsia="Times New Roman" w:hAnsi="Verdana" w:cs="Open Sans"/>
          <w:color w:val="212529"/>
          <w:sz w:val="20"/>
          <w:szCs w:val="20"/>
          <w:u w:val="single"/>
        </w:rPr>
        <w:t xml:space="preserve">; </w:t>
      </w:r>
    </w:p>
    <w:p w14:paraId="00D06F70" w14:textId="1A2E1FE7" w:rsidR="00AA28B6" w:rsidRPr="00A01773" w:rsidRDefault="00AA28B6" w:rsidP="00AA28B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lastRenderedPageBreak/>
        <w:t>(</w:t>
      </w:r>
      <w:r w:rsidR="00620CAA" w:rsidRPr="00A01773">
        <w:rPr>
          <w:rFonts w:ascii="Verdana" w:eastAsia="Times New Roman" w:hAnsi="Verdana" w:cs="Open Sans"/>
          <w:color w:val="212529"/>
          <w:sz w:val="20"/>
          <w:szCs w:val="20"/>
          <w:u w:val="single"/>
        </w:rPr>
        <w:t>d</w:t>
      </w:r>
      <w:r w:rsidRPr="00A01773">
        <w:rPr>
          <w:rFonts w:ascii="Verdana" w:eastAsia="Times New Roman" w:hAnsi="Verdana" w:cs="Open Sans"/>
          <w:color w:val="212529"/>
          <w:sz w:val="20"/>
          <w:szCs w:val="20"/>
          <w:u w:val="single"/>
        </w:rPr>
        <w:t>) Master plan</w:t>
      </w:r>
      <w:r w:rsidR="008B7B78" w:rsidRPr="00A01773">
        <w:rPr>
          <w:rFonts w:ascii="Verdana" w:eastAsia="Times New Roman" w:hAnsi="Verdana" w:cs="Open Sans"/>
          <w:color w:val="212529"/>
          <w:sz w:val="20"/>
          <w:szCs w:val="20"/>
          <w:u w:val="single"/>
        </w:rPr>
        <w:t>s</w:t>
      </w:r>
      <w:r w:rsidRPr="00A01773">
        <w:rPr>
          <w:rFonts w:ascii="Verdana" w:eastAsia="Times New Roman" w:hAnsi="Verdana" w:cs="Open Sans"/>
          <w:color w:val="212529"/>
          <w:sz w:val="20"/>
          <w:szCs w:val="20"/>
          <w:u w:val="single"/>
        </w:rPr>
        <w:t xml:space="preserve"> for properties under ownership or contract of applicant(s)</w:t>
      </w:r>
      <w:r w:rsidR="001E3D6A">
        <w:rPr>
          <w:rFonts w:ascii="Verdana" w:eastAsia="Times New Roman" w:hAnsi="Verdana" w:cs="Open Sans"/>
          <w:color w:val="212529"/>
          <w:sz w:val="20"/>
          <w:szCs w:val="20"/>
          <w:u w:val="single"/>
        </w:rPr>
        <w:t>;</w:t>
      </w:r>
    </w:p>
    <w:p w14:paraId="3909C8D0" w14:textId="7046719A"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u w:val="single"/>
        </w:rPr>
      </w:pPr>
      <w:r w:rsidRPr="00A01773">
        <w:rPr>
          <w:rFonts w:ascii="Verdana" w:eastAsia="Times New Roman" w:hAnsi="Verdana" w:cs="Open Sans"/>
          <w:strike/>
          <w:color w:val="212529"/>
          <w:sz w:val="20"/>
          <w:szCs w:val="20"/>
        </w:rPr>
        <w:t>(a) Short subdivisions;</w:t>
      </w:r>
      <w:r w:rsidR="008B7B78" w:rsidRPr="00A01773">
        <w:rPr>
          <w:rFonts w:ascii="Verdana" w:eastAsia="Times New Roman" w:hAnsi="Verdana" w:cs="Open Sans"/>
          <w:strike/>
          <w:color w:val="212529"/>
          <w:sz w:val="20"/>
          <w:szCs w:val="20"/>
        </w:rPr>
        <w:t xml:space="preserve"> </w:t>
      </w:r>
    </w:p>
    <w:p w14:paraId="4769AE4D" w14:textId="3550D13A"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w:t>
      </w:r>
      <w:r w:rsidRPr="00A01773">
        <w:rPr>
          <w:rFonts w:ascii="Verdana" w:eastAsia="Times New Roman" w:hAnsi="Verdana" w:cs="Open Sans"/>
          <w:strike/>
          <w:color w:val="212529"/>
          <w:sz w:val="20"/>
          <w:szCs w:val="20"/>
        </w:rPr>
        <w:t>b</w:t>
      </w:r>
      <w:r w:rsidR="00620CAA" w:rsidRPr="00A01773">
        <w:rPr>
          <w:rFonts w:ascii="Verdana" w:eastAsia="Times New Roman" w:hAnsi="Verdana" w:cs="Open Sans"/>
          <w:color w:val="212529"/>
          <w:sz w:val="20"/>
          <w:szCs w:val="20"/>
        </w:rPr>
        <w:t>e</w:t>
      </w:r>
      <w:r w:rsidRPr="00A01773">
        <w:rPr>
          <w:rFonts w:ascii="Verdana" w:eastAsia="Times New Roman" w:hAnsi="Verdana" w:cs="Open Sans"/>
          <w:color w:val="212529"/>
          <w:sz w:val="20"/>
          <w:szCs w:val="20"/>
        </w:rPr>
        <w:t>) Shoreline permits for substantial developments;</w:t>
      </w:r>
      <w:r w:rsidR="00002F59" w:rsidRPr="00A01773">
        <w:rPr>
          <w:rFonts w:ascii="Verdana" w:eastAsia="Times New Roman" w:hAnsi="Verdana" w:cs="Open Sans"/>
          <w:color w:val="212529"/>
          <w:sz w:val="20"/>
          <w:szCs w:val="20"/>
        </w:rPr>
        <w:t xml:space="preserve"> </w:t>
      </w:r>
    </w:p>
    <w:p w14:paraId="774DC5D7" w14:textId="3F0FA190" w:rsidR="00002F59" w:rsidRDefault="00620CAA" w:rsidP="00002F59">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u w:val="single"/>
        </w:rPr>
        <w:t>(f</w:t>
      </w:r>
      <w:r w:rsidR="003879B0">
        <w:rPr>
          <w:rFonts w:ascii="Verdana" w:eastAsia="Times New Roman" w:hAnsi="Verdana" w:cs="Open Sans"/>
          <w:color w:val="212529"/>
          <w:sz w:val="20"/>
          <w:szCs w:val="20"/>
          <w:u w:val="single"/>
        </w:rPr>
        <w:t xml:space="preserve">) Short subdivisions; and </w:t>
      </w:r>
    </w:p>
    <w:p w14:paraId="73D27E3C" w14:textId="08A18355" w:rsidR="00C822B3" w:rsidRPr="00C822B3" w:rsidRDefault="00C822B3" w:rsidP="00C822B3">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C822B3">
        <w:rPr>
          <w:rFonts w:ascii="Verdana" w:eastAsia="Times New Roman" w:hAnsi="Verdana" w:cs="Open Sans"/>
          <w:color w:val="212529"/>
          <w:sz w:val="20"/>
          <w:szCs w:val="20"/>
          <w:u w:val="single"/>
        </w:rPr>
        <w:t>(g) Site plan with commercial, industrial, institutional (e.g., church, school), multi-family, or townhouse</w:t>
      </w:r>
      <w:r w:rsidR="00517F06">
        <w:rPr>
          <w:rFonts w:ascii="Verdana" w:eastAsia="Times New Roman" w:hAnsi="Verdana" w:cs="Open Sans"/>
          <w:color w:val="212529"/>
          <w:sz w:val="20"/>
          <w:szCs w:val="20"/>
          <w:u w:val="single"/>
        </w:rPr>
        <w:t>.</w:t>
      </w:r>
    </w:p>
    <w:p w14:paraId="3C50988A" w14:textId="5C37A5F8"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(c) Conditional use permits;</w:t>
      </w:r>
    </w:p>
    <w:p w14:paraId="7AF8B46E" w14:textId="772E9ABE"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u w:val="single"/>
        </w:rPr>
      </w:pPr>
      <w:r w:rsidRPr="00A01773">
        <w:rPr>
          <w:rFonts w:ascii="Verdana" w:eastAsia="Times New Roman" w:hAnsi="Verdana" w:cs="Open Sans"/>
          <w:strike/>
          <w:color w:val="212529"/>
          <w:sz w:val="20"/>
          <w:szCs w:val="20"/>
        </w:rPr>
        <w:t>(d) Binding site plans;</w:t>
      </w:r>
      <w:r w:rsidR="00BF3DC8" w:rsidRPr="00A01773">
        <w:rPr>
          <w:rFonts w:ascii="Verdana" w:eastAsia="Times New Roman" w:hAnsi="Verdana" w:cs="Open Sans"/>
          <w:strike/>
          <w:color w:val="212529"/>
          <w:sz w:val="20"/>
          <w:szCs w:val="20"/>
        </w:rPr>
        <w:t xml:space="preserve"> </w:t>
      </w:r>
    </w:p>
    <w:p w14:paraId="322ED90C"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(e) Master plan for properties under ownership or contract of applicant(s).</w:t>
      </w:r>
    </w:p>
    <w:p w14:paraId="4A496937"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Final Administrative Approvals. Preliminary approvals under this section shall become final subject to the following:</w:t>
      </w:r>
    </w:p>
    <w:p w14:paraId="7D56443C" w14:textId="77777777" w:rsidR="00991846" w:rsidRPr="00A01773" w:rsidRDefault="00991846" w:rsidP="00991846">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If no appeal is submitted, the preliminary approval becomes final at the expiration of the 14-day notice period.</w:t>
      </w:r>
    </w:p>
    <w:p w14:paraId="32468B57" w14:textId="3B1BAE9F" w:rsidR="00A01773" w:rsidRPr="00A01773" w:rsidRDefault="00991846" w:rsidP="00A01773">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(b) If a written notice of appeal is received within the specified appeal periods, the matter will be referred to the hearing examiner for an open record public hearing. </w:t>
      </w:r>
    </w:p>
    <w:p w14:paraId="67EA4B96"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3B14118B"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56813A8C"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13F8E0CC"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75E36EFE"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18BF8012"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09EF8A42"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6698E0FF"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1CE3E4F3"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5528F5E4"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5B2CBF2C" w14:textId="77777777" w:rsidR="005428E7" w:rsidRDefault="005428E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3E2BCE96" w14:textId="1F6E07C4" w:rsidR="001A407B" w:rsidRPr="00A01773" w:rsidRDefault="009B1AFB"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PRELIMINARY SUBDIVISION</w:t>
      </w:r>
      <w:r w:rsidR="00A01773" w:rsidRPr="00A01773">
        <w:rPr>
          <w:rFonts w:ascii="Verdana" w:eastAsia="Times New Roman" w:hAnsi="Verdana" w:cs="Open Sans"/>
          <w:b/>
          <w:color w:val="212529"/>
          <w:sz w:val="20"/>
          <w:szCs w:val="20"/>
        </w:rPr>
        <w:t xml:space="preserve"> NOTICE PROVISIONS</w:t>
      </w:r>
    </w:p>
    <w:p w14:paraId="095A4B03" w14:textId="0D0135C7"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7" w:name="22G.090.080"/>
      <w:r w:rsidRPr="00A01773">
        <w:rPr>
          <w:rFonts w:ascii="Verdana" w:eastAsia="Times New Roman" w:hAnsi="Verdana" w:cs="Open Sans"/>
          <w:b/>
          <w:bCs/>
          <w:color w:val="212529"/>
          <w:sz w:val="20"/>
          <w:szCs w:val="20"/>
        </w:rPr>
        <w:t>22G.090.080</w:t>
      </w:r>
      <w:bookmarkEnd w:id="7"/>
      <w:r w:rsidRPr="00A01773">
        <w:rPr>
          <w:rFonts w:ascii="Verdana" w:eastAsia="Times New Roman" w:hAnsi="Verdana" w:cs="Open Sans"/>
          <w:b/>
          <w:bCs/>
          <w:color w:val="212529"/>
          <w:sz w:val="20"/>
          <w:szCs w:val="20"/>
        </w:rPr>
        <w:t> Review process – Reports by city departments</w:t>
      </w:r>
      <w:r w:rsidR="006065A2" w:rsidRPr="00A01773">
        <w:rPr>
          <w:rFonts w:ascii="Verdana" w:eastAsia="Times New Roman" w:hAnsi="Verdana" w:cs="Open Sans"/>
          <w:b/>
          <w:bCs/>
          <w:color w:val="212529"/>
          <w:sz w:val="20"/>
          <w:szCs w:val="20"/>
          <w:u w:val="single"/>
        </w:rPr>
        <w:t xml:space="preserve"> and affected agencies</w:t>
      </w:r>
      <w:r w:rsidRPr="00A01773">
        <w:rPr>
          <w:rFonts w:ascii="Verdana" w:eastAsia="Times New Roman" w:hAnsi="Verdana" w:cs="Open Sans"/>
          <w:b/>
          <w:bCs/>
          <w:color w:val="212529"/>
          <w:sz w:val="20"/>
          <w:szCs w:val="20"/>
        </w:rPr>
        <w:t>.</w:t>
      </w:r>
    </w:p>
    <w:p w14:paraId="511D3CBD" w14:textId="4B27A821" w:rsidR="00333C6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strike/>
          <w:color w:val="212529"/>
          <w:sz w:val="20"/>
          <w:szCs w:val="20"/>
        </w:rPr>
        <w:t>(1)</w:t>
      </w:r>
      <w:r w:rsidRPr="00A01773">
        <w:rPr>
          <w:rFonts w:ascii="Verdana" w:eastAsia="Times New Roman" w:hAnsi="Verdana" w:cs="Open Sans"/>
          <w:color w:val="212529"/>
          <w:sz w:val="20"/>
          <w:szCs w:val="20"/>
        </w:rPr>
        <w:t> If the application meets all the requirements specified in MMC </w:t>
      </w:r>
      <w:hyperlink r:id="rId18" w:anchor="!/Marysville22G/Marysville22G090.html#22G.090.070" w:history="1">
        <w:r w:rsidRPr="00A01773">
          <w:rPr>
            <w:rFonts w:ascii="Verdana" w:eastAsia="Times New Roman" w:hAnsi="Verdana" w:cs="Open Sans"/>
            <w:color w:val="0275D8"/>
            <w:sz w:val="20"/>
            <w:szCs w:val="20"/>
            <w:u w:val="single"/>
          </w:rPr>
          <w:t>22G.090.070</w:t>
        </w:r>
      </w:hyperlink>
      <w:r w:rsidRPr="00A01773">
        <w:rPr>
          <w:rFonts w:ascii="Verdana" w:eastAsia="Times New Roman" w:hAnsi="Verdana" w:cs="Open Sans"/>
          <w:color w:val="212529"/>
          <w:sz w:val="20"/>
          <w:szCs w:val="20"/>
        </w:rPr>
        <w:t xml:space="preserve">, then the application shall be deemed complete </w:t>
      </w:r>
      <w:r w:rsidR="00C81C9D" w:rsidRPr="00A01773">
        <w:rPr>
          <w:rFonts w:ascii="Verdana" w:eastAsia="Times New Roman" w:hAnsi="Verdana" w:cs="Open Sans"/>
          <w:color w:val="212529"/>
          <w:sz w:val="20"/>
          <w:szCs w:val="20"/>
          <w:u w:val="single"/>
        </w:rPr>
        <w:t xml:space="preserve">in accordance with MMC </w:t>
      </w:r>
      <w:hyperlink r:id="rId19" w:anchor="!/Marysville22G/Marysville22G010.html" w:history="1">
        <w:r w:rsidR="00C81C9D" w:rsidRPr="00A01773">
          <w:rPr>
            <w:rStyle w:val="Hyperlink"/>
            <w:rFonts w:ascii="Verdana" w:eastAsia="Times New Roman" w:hAnsi="Verdana" w:cs="Open Sans"/>
            <w:sz w:val="20"/>
            <w:szCs w:val="20"/>
          </w:rPr>
          <w:t>22G.010.150</w:t>
        </w:r>
      </w:hyperlink>
      <w:r w:rsidR="00091993" w:rsidRPr="00A01773">
        <w:rPr>
          <w:rFonts w:ascii="Verdana" w:eastAsia="Times New Roman" w:hAnsi="Verdana" w:cs="Open Sans"/>
          <w:color w:val="212529"/>
          <w:sz w:val="20"/>
          <w:szCs w:val="20"/>
          <w:u w:val="single"/>
        </w:rPr>
        <w:t>,</w:t>
      </w:r>
      <w:r w:rsidR="00C81C9D"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color w:val="212529"/>
          <w:sz w:val="20"/>
          <w:szCs w:val="20"/>
        </w:rPr>
        <w:t xml:space="preserve">and the community development department shall circulate copies of the preliminary subdivision application to relevant city departments and affected agencies. </w:t>
      </w:r>
      <w:r w:rsidR="004F60C6" w:rsidRPr="00A01773">
        <w:rPr>
          <w:rFonts w:ascii="Verdana" w:eastAsia="Times New Roman" w:hAnsi="Verdana" w:cs="Open Sans"/>
          <w:color w:val="212529"/>
          <w:sz w:val="20"/>
          <w:szCs w:val="20"/>
          <w:u w:val="single"/>
        </w:rPr>
        <w:t>The Washington State Department of Transportation shall be routed the application if the subdivision is located adjacent to State highway right-of-way.</w:t>
      </w:r>
      <w:r w:rsidR="004F60C6" w:rsidRPr="00A01773">
        <w:rPr>
          <w:rFonts w:ascii="Verdana" w:eastAsia="Times New Roman" w:hAnsi="Verdana" w:cs="Open Sans"/>
          <w:color w:val="212529"/>
          <w:sz w:val="20"/>
          <w:szCs w:val="20"/>
        </w:rPr>
        <w:t xml:space="preserve"> </w:t>
      </w:r>
      <w:r w:rsidRPr="00A01773">
        <w:rPr>
          <w:rFonts w:ascii="Verdana" w:eastAsia="Times New Roman" w:hAnsi="Verdana" w:cs="Open Sans"/>
          <w:color w:val="212529"/>
          <w:sz w:val="20"/>
          <w:szCs w:val="20"/>
        </w:rPr>
        <w:t>The department or agency shall review the preliminary subdivision and furnish the community development department with a report as to the effect the proposed subdivision may have upon their area of responsibility and expertise</w:t>
      </w:r>
      <w:r w:rsidR="002A4971" w:rsidRPr="00A01773">
        <w:rPr>
          <w:rFonts w:ascii="Verdana" w:eastAsia="Times New Roman" w:hAnsi="Verdana" w:cs="Open Sans"/>
          <w:color w:val="212529"/>
          <w:sz w:val="20"/>
          <w:szCs w:val="20"/>
          <w:u w:val="single"/>
        </w:rPr>
        <w:t>, and the public health, safety and general welfare</w:t>
      </w:r>
      <w:r w:rsidRPr="00A01773">
        <w:rPr>
          <w:rFonts w:ascii="Verdana" w:eastAsia="Times New Roman" w:hAnsi="Verdana" w:cs="Open Sans"/>
          <w:color w:val="212529"/>
          <w:sz w:val="20"/>
          <w:szCs w:val="20"/>
        </w:rPr>
        <w:t xml:space="preserve">. The reports </w:t>
      </w:r>
      <w:r w:rsidRPr="00A01773">
        <w:rPr>
          <w:rFonts w:ascii="Verdana" w:eastAsia="Times New Roman" w:hAnsi="Verdana" w:cs="Open Sans"/>
          <w:strike/>
          <w:color w:val="212529"/>
          <w:sz w:val="20"/>
          <w:szCs w:val="20"/>
        </w:rPr>
        <w:t>submitted</w:t>
      </w:r>
      <w:r w:rsidRPr="00A01773">
        <w:rPr>
          <w:rFonts w:ascii="Verdana" w:eastAsia="Times New Roman" w:hAnsi="Verdana" w:cs="Open Sans"/>
          <w:color w:val="212529"/>
          <w:sz w:val="20"/>
          <w:szCs w:val="20"/>
        </w:rPr>
        <w:t xml:space="preserve"> shall include recommendations as to the extent and types of improvements to be provided</w:t>
      </w:r>
      <w:r w:rsidR="00333C66" w:rsidRPr="00A01773">
        <w:rPr>
          <w:rFonts w:ascii="Verdana" w:eastAsia="Times New Roman" w:hAnsi="Verdana" w:cs="Open Sans"/>
          <w:color w:val="212529"/>
          <w:sz w:val="20"/>
          <w:szCs w:val="20"/>
          <w:u w:val="single"/>
        </w:rPr>
        <w:t>, and a recommendation as to the approval of the subdivision</w:t>
      </w:r>
      <w:r w:rsidRPr="00A01773">
        <w:rPr>
          <w:rFonts w:ascii="Verdana" w:eastAsia="Times New Roman" w:hAnsi="Verdana" w:cs="Open Sans"/>
          <w:color w:val="212529"/>
          <w:sz w:val="20"/>
          <w:szCs w:val="20"/>
        </w:rPr>
        <w:t>.</w:t>
      </w:r>
    </w:p>
    <w:p w14:paraId="57F1076F" w14:textId="4B69D567" w:rsidR="00991846" w:rsidRPr="00A01773" w:rsidRDefault="002A4971"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 xml:space="preserve"> </w:t>
      </w:r>
      <w:r w:rsidR="00991846" w:rsidRPr="00A01773">
        <w:rPr>
          <w:rFonts w:ascii="Verdana" w:eastAsia="Times New Roman" w:hAnsi="Verdana" w:cs="Open Sans"/>
          <w:strike/>
          <w:color w:val="212529"/>
          <w:sz w:val="20"/>
          <w:szCs w:val="20"/>
        </w:rPr>
        <w:t xml:space="preserve">(2) Once the city receives a complete application for a subdivision which is located adjacent to state highway right-of-way, the city shall give written notice of the application, including legal description and location map, to the Department of Transportation. The state shall comment, within 14 calendar days of receiving the notice, regarding the effect the subdivision may have relevant to access to the state highway. </w:t>
      </w:r>
    </w:p>
    <w:p w14:paraId="3601375C" w14:textId="629856FD"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8" w:name="22G.090.110"/>
      <w:r w:rsidRPr="00A01773">
        <w:rPr>
          <w:rFonts w:ascii="Verdana" w:eastAsia="Times New Roman" w:hAnsi="Verdana" w:cs="Open Sans"/>
          <w:b/>
          <w:bCs/>
          <w:color w:val="212529"/>
          <w:sz w:val="20"/>
          <w:szCs w:val="20"/>
        </w:rPr>
        <w:t>22G.090.110</w:t>
      </w:r>
      <w:bookmarkEnd w:id="8"/>
      <w:r w:rsidRPr="00A01773">
        <w:rPr>
          <w:rFonts w:ascii="Verdana" w:eastAsia="Times New Roman" w:hAnsi="Verdana" w:cs="Open Sans"/>
          <w:b/>
          <w:bCs/>
          <w:color w:val="212529"/>
          <w:sz w:val="20"/>
          <w:szCs w:val="20"/>
        </w:rPr>
        <w:t> </w:t>
      </w:r>
      <w:r w:rsidRPr="00A01773">
        <w:rPr>
          <w:rFonts w:ascii="Verdana" w:eastAsia="Times New Roman" w:hAnsi="Verdana" w:cs="Open Sans"/>
          <w:b/>
          <w:bCs/>
          <w:strike/>
          <w:color w:val="212529"/>
          <w:sz w:val="20"/>
          <w:szCs w:val="20"/>
        </w:rPr>
        <w:t>Review process –</w:t>
      </w:r>
      <w:r w:rsidRPr="00A01773">
        <w:rPr>
          <w:rFonts w:ascii="Verdana" w:eastAsia="Times New Roman" w:hAnsi="Verdana" w:cs="Open Sans"/>
          <w:b/>
          <w:bCs/>
          <w:color w:val="212529"/>
          <w:sz w:val="20"/>
          <w:szCs w:val="20"/>
        </w:rPr>
        <w:t xml:space="preserve"> </w:t>
      </w:r>
      <w:r w:rsidR="00D60E66" w:rsidRPr="00A01773">
        <w:rPr>
          <w:rFonts w:ascii="Verdana" w:eastAsia="Times New Roman" w:hAnsi="Verdana" w:cs="Open Sans"/>
          <w:b/>
          <w:bCs/>
          <w:color w:val="212529"/>
          <w:sz w:val="20"/>
          <w:szCs w:val="20"/>
          <w:u w:val="single"/>
        </w:rPr>
        <w:t xml:space="preserve">Notice of </w:t>
      </w:r>
      <w:r w:rsidRPr="00A01773">
        <w:rPr>
          <w:rFonts w:ascii="Verdana" w:eastAsia="Times New Roman" w:hAnsi="Verdana" w:cs="Open Sans"/>
          <w:b/>
          <w:bCs/>
          <w:color w:val="212529"/>
          <w:sz w:val="20"/>
          <w:szCs w:val="20"/>
        </w:rPr>
        <w:t>Public hearing.</w:t>
      </w:r>
    </w:p>
    <w:p w14:paraId="67B5914C" w14:textId="401BF876"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 xml:space="preserve">Notice of the public hearing shall </w:t>
      </w:r>
      <w:r w:rsidRPr="00A01773">
        <w:rPr>
          <w:rFonts w:ascii="Verdana" w:eastAsia="Times New Roman" w:hAnsi="Verdana" w:cs="Open Sans"/>
          <w:strike/>
          <w:color w:val="212529"/>
          <w:sz w:val="20"/>
          <w:szCs w:val="20"/>
        </w:rPr>
        <w:t>conform to the following:</w:t>
      </w:r>
      <w:r w:rsidR="006F0D19" w:rsidRPr="00A01773">
        <w:rPr>
          <w:rFonts w:ascii="Verdana" w:eastAsia="Times New Roman" w:hAnsi="Verdana" w:cs="Open Sans"/>
          <w:strike/>
          <w:color w:val="212529"/>
          <w:sz w:val="20"/>
          <w:szCs w:val="20"/>
        </w:rPr>
        <w:t xml:space="preserve"> </w:t>
      </w:r>
      <w:r w:rsidR="006F0D19" w:rsidRPr="00A01773">
        <w:rPr>
          <w:rFonts w:ascii="Verdana" w:eastAsia="Times New Roman" w:hAnsi="Verdana" w:cs="Open Sans"/>
          <w:color w:val="212529"/>
          <w:sz w:val="20"/>
          <w:szCs w:val="20"/>
          <w:u w:val="single"/>
        </w:rPr>
        <w:t xml:space="preserve">be provided in accordance with MMC 22G.010.110. </w:t>
      </w:r>
    </w:p>
    <w:p w14:paraId="3B93F863"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(1) Notice shall be published not less than 10 calendar days prior to the public hearing in a newspaper of general circulation within the city.</w:t>
      </w:r>
    </w:p>
    <w:p w14:paraId="36ACB765"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(2) Adjacent property owners, as defined in this title, located within 300 feet of any portion of the boundary of the property to be subdivided as identified on the property owner’s form, shall be notified by mail not less than 15 calendar days prior to the public hearing.</w:t>
      </w:r>
    </w:p>
    <w:p w14:paraId="1B0477D5" w14:textId="694BCBF9" w:rsidR="0099184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 xml:space="preserve">(3) The applicant shall post the property with a sign at least 10 calendar days prior to the public hearing. This sign shall be organized, designed and placed as defined by the city’s community development department. All signs described herein are exempt from the city’s zoning and sign codes. All signs required to be posted shall remain in place until the final decision has been reached on the preliminary subdivision. Following that decision, the applicant must remove the sign within 14 calendar days. </w:t>
      </w:r>
    </w:p>
    <w:p w14:paraId="1575ED90" w14:textId="1BDD0E8A"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9" w:name="22G.090.120"/>
      <w:r w:rsidRPr="00A01773">
        <w:rPr>
          <w:rFonts w:ascii="Verdana" w:eastAsia="Times New Roman" w:hAnsi="Verdana" w:cs="Open Sans"/>
          <w:b/>
          <w:bCs/>
          <w:color w:val="212529"/>
          <w:sz w:val="20"/>
          <w:szCs w:val="20"/>
        </w:rPr>
        <w:t>22G.090.120</w:t>
      </w:r>
      <w:bookmarkEnd w:id="9"/>
      <w:r w:rsidRPr="00A01773">
        <w:rPr>
          <w:rFonts w:ascii="Verdana" w:eastAsia="Times New Roman" w:hAnsi="Verdana" w:cs="Open Sans"/>
          <w:b/>
          <w:bCs/>
          <w:color w:val="212529"/>
          <w:sz w:val="20"/>
          <w:szCs w:val="20"/>
        </w:rPr>
        <w:t> Public hearing – Hearing examiner duty.</w:t>
      </w:r>
    </w:p>
    <w:p w14:paraId="68277637" w14:textId="6E4CA53C"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After notice of the public hearing has been given per MMC</w:t>
      </w:r>
      <w:r w:rsidR="00347A31" w:rsidRPr="00A01773">
        <w:rPr>
          <w:rFonts w:ascii="Verdana" w:eastAsia="Times New Roman" w:hAnsi="Verdana" w:cs="Open Sans"/>
          <w:color w:val="212529"/>
          <w:sz w:val="20"/>
          <w:szCs w:val="20"/>
          <w:u w:val="single"/>
        </w:rPr>
        <w:t xml:space="preserve"> </w:t>
      </w:r>
      <w:hyperlink r:id="rId20" w:anchor="!/Marysville22G/Marysville22G010.html" w:history="1">
        <w:r w:rsidR="00347A31" w:rsidRPr="00A01773">
          <w:rPr>
            <w:rStyle w:val="Hyperlink"/>
            <w:rFonts w:ascii="Verdana" w:eastAsia="Times New Roman" w:hAnsi="Verdana" w:cs="Open Sans"/>
            <w:sz w:val="20"/>
            <w:szCs w:val="20"/>
          </w:rPr>
          <w:t>22G.010.110</w:t>
        </w:r>
      </w:hyperlink>
      <w:r w:rsidR="00347A31" w:rsidRPr="00A01773">
        <w:rPr>
          <w:rFonts w:ascii="Verdana" w:eastAsia="Times New Roman" w:hAnsi="Verdana" w:cs="Open Sans"/>
          <w:color w:val="212529"/>
          <w:sz w:val="20"/>
          <w:szCs w:val="20"/>
          <w:u w:val="single"/>
        </w:rPr>
        <w:t xml:space="preserve"> and</w:t>
      </w:r>
      <w:r w:rsidRPr="00A01773">
        <w:rPr>
          <w:rFonts w:ascii="Verdana" w:eastAsia="Times New Roman" w:hAnsi="Verdana" w:cs="Open Sans"/>
          <w:color w:val="212529"/>
          <w:sz w:val="20"/>
          <w:szCs w:val="20"/>
        </w:rPr>
        <w:t> </w:t>
      </w:r>
      <w:hyperlink r:id="rId21" w:anchor="!/Marysville22G/Marysville22G090.html#22G.090.110" w:history="1">
        <w:r w:rsidRPr="00A01773">
          <w:rPr>
            <w:rFonts w:ascii="Verdana" w:eastAsia="Times New Roman" w:hAnsi="Verdana" w:cs="Open Sans"/>
            <w:color w:val="0275D8"/>
            <w:sz w:val="20"/>
            <w:szCs w:val="20"/>
            <w:u w:val="single"/>
          </w:rPr>
          <w:t>22G.090.110</w:t>
        </w:r>
      </w:hyperlink>
      <w:r w:rsidRPr="00A01773">
        <w:rPr>
          <w:rFonts w:ascii="Verdana" w:eastAsia="Times New Roman" w:hAnsi="Verdana" w:cs="Open Sans"/>
          <w:color w:val="212529"/>
          <w:sz w:val="20"/>
          <w:szCs w:val="20"/>
        </w:rPr>
        <w:t>, the hearing examiner will consider the proposed subdivision and its compliance with MMC </w:t>
      </w:r>
      <w:hyperlink r:id="rId22" w:anchor="!/Marysville22G/Marysville22G090.html#22G.090.130" w:history="1">
        <w:r w:rsidRPr="00A01773">
          <w:rPr>
            <w:rFonts w:ascii="Verdana" w:eastAsia="Times New Roman" w:hAnsi="Verdana" w:cs="Open Sans"/>
            <w:color w:val="0275D8"/>
            <w:sz w:val="20"/>
            <w:szCs w:val="20"/>
            <w:u w:val="single"/>
          </w:rPr>
          <w:t>22G.090.130</w:t>
        </w:r>
      </w:hyperlink>
      <w:r w:rsidRPr="00A01773">
        <w:rPr>
          <w:rFonts w:ascii="Verdana" w:eastAsia="Times New Roman" w:hAnsi="Verdana" w:cs="Open Sans"/>
          <w:color w:val="212529"/>
          <w:sz w:val="20"/>
          <w:szCs w:val="20"/>
        </w:rPr>
        <w:t xml:space="preserve">. </w:t>
      </w:r>
    </w:p>
    <w:p w14:paraId="765EF67F" w14:textId="77777777" w:rsidR="00A01773" w:rsidRPr="00A01773" w:rsidRDefault="00A01773" w:rsidP="00991846">
      <w:pPr>
        <w:shd w:val="clear" w:color="auto" w:fill="FFFFFF"/>
        <w:spacing w:after="300" w:line="240" w:lineRule="auto"/>
        <w:textAlignment w:val="baseline"/>
        <w:rPr>
          <w:rFonts w:ascii="Verdana" w:eastAsia="Times New Roman" w:hAnsi="Verdana" w:cs="Open Sans"/>
          <w:b/>
          <w:color w:val="212529"/>
          <w:sz w:val="20"/>
          <w:szCs w:val="20"/>
        </w:rPr>
      </w:pPr>
    </w:p>
    <w:p w14:paraId="10C1C0DE" w14:textId="50F17E85" w:rsidR="00A01773" w:rsidRPr="00A01773" w:rsidRDefault="00A01773" w:rsidP="00991846">
      <w:pPr>
        <w:shd w:val="clear" w:color="auto" w:fill="FFFFFF"/>
        <w:spacing w:after="300" w:line="240" w:lineRule="auto"/>
        <w:textAlignment w:val="baseline"/>
        <w:rPr>
          <w:rFonts w:ascii="Verdana" w:eastAsia="Times New Roman" w:hAnsi="Verdana" w:cs="Open Sans"/>
          <w:b/>
          <w:color w:val="212529"/>
          <w:sz w:val="20"/>
          <w:szCs w:val="20"/>
        </w:rPr>
      </w:pPr>
    </w:p>
    <w:p w14:paraId="0D6BF3A6" w14:textId="5B8F93EC" w:rsidR="007F6F23" w:rsidRPr="00A01773" w:rsidRDefault="007F6F23"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 xml:space="preserve">SHORT SUBDIVISION </w:t>
      </w:r>
      <w:r w:rsidR="00A01773" w:rsidRPr="00A01773">
        <w:rPr>
          <w:rFonts w:ascii="Verdana" w:eastAsia="Times New Roman" w:hAnsi="Verdana" w:cs="Open Sans"/>
          <w:b/>
          <w:color w:val="212529"/>
          <w:sz w:val="20"/>
          <w:szCs w:val="20"/>
        </w:rPr>
        <w:t>NOTICE PROVISIONS</w:t>
      </w:r>
    </w:p>
    <w:p w14:paraId="4CEF1211" w14:textId="16D98518" w:rsidR="00991846" w:rsidRPr="00A01773" w:rsidRDefault="00991846" w:rsidP="0099184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10" w:name="22G.090.340"/>
      <w:r w:rsidRPr="00A01773">
        <w:rPr>
          <w:rFonts w:ascii="Verdana" w:eastAsia="Times New Roman" w:hAnsi="Verdana" w:cs="Open Sans"/>
          <w:b/>
          <w:bCs/>
          <w:color w:val="212529"/>
          <w:sz w:val="20"/>
          <w:szCs w:val="20"/>
        </w:rPr>
        <w:t>22G.090.340</w:t>
      </w:r>
      <w:bookmarkEnd w:id="10"/>
      <w:r w:rsidRPr="00A01773">
        <w:rPr>
          <w:rFonts w:ascii="Verdana" w:eastAsia="Times New Roman" w:hAnsi="Verdana" w:cs="Open Sans"/>
          <w:b/>
          <w:bCs/>
          <w:color w:val="212529"/>
          <w:sz w:val="20"/>
          <w:szCs w:val="20"/>
        </w:rPr>
        <w:t xml:space="preserve"> Review process – </w:t>
      </w:r>
      <w:r w:rsidR="00F72185" w:rsidRPr="00A01773">
        <w:rPr>
          <w:rFonts w:ascii="Verdana" w:eastAsia="Times New Roman" w:hAnsi="Verdana" w:cs="Open Sans"/>
          <w:b/>
          <w:bCs/>
          <w:color w:val="212529"/>
          <w:sz w:val="20"/>
          <w:szCs w:val="20"/>
          <w:u w:val="single"/>
        </w:rPr>
        <w:t xml:space="preserve">Reports by </w:t>
      </w:r>
      <w:r w:rsidRPr="00A01773">
        <w:rPr>
          <w:rFonts w:ascii="Verdana" w:eastAsia="Times New Roman" w:hAnsi="Verdana" w:cs="Open Sans"/>
          <w:b/>
          <w:bCs/>
          <w:strike/>
          <w:color w:val="212529"/>
          <w:sz w:val="20"/>
          <w:szCs w:val="20"/>
          <w:u w:val="single"/>
        </w:rPr>
        <w:t>C</w:t>
      </w:r>
      <w:r w:rsidR="00F72185" w:rsidRPr="00A01773">
        <w:rPr>
          <w:rFonts w:ascii="Verdana" w:eastAsia="Times New Roman" w:hAnsi="Verdana" w:cs="Open Sans"/>
          <w:b/>
          <w:bCs/>
          <w:color w:val="212529"/>
          <w:sz w:val="20"/>
          <w:szCs w:val="20"/>
          <w:u w:val="single"/>
        </w:rPr>
        <w:t>c</w:t>
      </w:r>
      <w:r w:rsidRPr="00A01773">
        <w:rPr>
          <w:rFonts w:ascii="Verdana" w:eastAsia="Times New Roman" w:hAnsi="Verdana" w:cs="Open Sans"/>
          <w:b/>
          <w:bCs/>
          <w:color w:val="212529"/>
          <w:sz w:val="20"/>
          <w:szCs w:val="20"/>
          <w:u w:val="single"/>
        </w:rPr>
        <w:t>ity</w:t>
      </w:r>
      <w:r w:rsidRPr="00A01773">
        <w:rPr>
          <w:rFonts w:ascii="Verdana" w:eastAsia="Times New Roman" w:hAnsi="Verdana" w:cs="Open Sans"/>
          <w:b/>
          <w:bCs/>
          <w:color w:val="212529"/>
          <w:sz w:val="20"/>
          <w:szCs w:val="20"/>
        </w:rPr>
        <w:t xml:space="preserve"> department</w:t>
      </w:r>
      <w:r w:rsidR="00F72185" w:rsidRPr="00A01773">
        <w:rPr>
          <w:rFonts w:ascii="Verdana" w:eastAsia="Times New Roman" w:hAnsi="Verdana" w:cs="Open Sans"/>
          <w:b/>
          <w:bCs/>
          <w:color w:val="212529"/>
          <w:sz w:val="20"/>
          <w:szCs w:val="20"/>
          <w:u w:val="single"/>
        </w:rPr>
        <w:t>s and affected agencies.</w:t>
      </w:r>
      <w:r w:rsidRPr="00A01773">
        <w:rPr>
          <w:rFonts w:ascii="Verdana" w:eastAsia="Times New Roman" w:hAnsi="Verdana" w:cs="Open Sans"/>
          <w:b/>
          <w:bCs/>
          <w:color w:val="212529"/>
          <w:sz w:val="20"/>
          <w:szCs w:val="20"/>
        </w:rPr>
        <w:t xml:space="preserve"> </w:t>
      </w:r>
      <w:r w:rsidRPr="00A01773">
        <w:rPr>
          <w:rFonts w:ascii="Verdana" w:eastAsia="Times New Roman" w:hAnsi="Verdana" w:cs="Open Sans"/>
          <w:b/>
          <w:bCs/>
          <w:strike/>
          <w:color w:val="212529"/>
          <w:sz w:val="20"/>
          <w:szCs w:val="20"/>
        </w:rPr>
        <w:t>action – State action.</w:t>
      </w:r>
    </w:p>
    <w:p w14:paraId="5F762575" w14:textId="2A5B6E36" w:rsidR="00333C6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If the preliminary short subdivision application meets all the requirements specified in MMC </w:t>
      </w:r>
      <w:hyperlink r:id="rId23" w:anchor="!/Marysville22G/Marysville22G090.html#22G.090.330" w:history="1">
        <w:r w:rsidRPr="00A01773">
          <w:rPr>
            <w:rFonts w:ascii="Verdana" w:eastAsia="Times New Roman" w:hAnsi="Verdana" w:cs="Open Sans"/>
            <w:color w:val="0275D8"/>
            <w:sz w:val="20"/>
            <w:szCs w:val="20"/>
            <w:u w:val="single"/>
          </w:rPr>
          <w:t>22G.090.330</w:t>
        </w:r>
      </w:hyperlink>
      <w:r w:rsidR="004F60C6" w:rsidRPr="00A01773">
        <w:rPr>
          <w:rFonts w:ascii="Verdana" w:eastAsia="Times New Roman" w:hAnsi="Verdana" w:cs="Open Sans"/>
          <w:color w:val="0275D8"/>
          <w:sz w:val="20"/>
          <w:szCs w:val="20"/>
          <w:u w:val="single"/>
        </w:rPr>
        <w:t>,</w:t>
      </w:r>
      <w:r w:rsidRPr="00A01773">
        <w:rPr>
          <w:rFonts w:ascii="Verdana" w:eastAsia="Times New Roman" w:hAnsi="Verdana" w:cs="Open Sans"/>
          <w:color w:val="212529"/>
          <w:sz w:val="20"/>
          <w:szCs w:val="20"/>
        </w:rPr>
        <w:t xml:space="preserve"> then the application shall be deemed complete </w:t>
      </w:r>
      <w:r w:rsidR="00374C4C" w:rsidRPr="00A01773">
        <w:rPr>
          <w:rFonts w:ascii="Verdana" w:eastAsia="Times New Roman" w:hAnsi="Verdana" w:cs="Open Sans"/>
          <w:color w:val="212529"/>
          <w:sz w:val="20"/>
          <w:szCs w:val="20"/>
          <w:u w:val="single"/>
        </w:rPr>
        <w:t xml:space="preserve">in accordance with MMC </w:t>
      </w:r>
      <w:hyperlink r:id="rId24" w:anchor="!/Marysville22G/Marysville22G010.html" w:history="1">
        <w:r w:rsidR="00374C4C" w:rsidRPr="00A01773">
          <w:rPr>
            <w:rStyle w:val="Hyperlink"/>
            <w:rFonts w:ascii="Verdana" w:eastAsia="Times New Roman" w:hAnsi="Verdana" w:cs="Open Sans"/>
            <w:sz w:val="20"/>
            <w:szCs w:val="20"/>
          </w:rPr>
          <w:t>22G.010.150</w:t>
        </w:r>
      </w:hyperlink>
      <w:r w:rsidR="00374C4C"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color w:val="212529"/>
          <w:sz w:val="20"/>
          <w:szCs w:val="20"/>
        </w:rPr>
        <w:t xml:space="preserve">and the community development department shall circulate copies of the </w:t>
      </w:r>
      <w:r w:rsidR="004F60C6" w:rsidRPr="00A01773">
        <w:rPr>
          <w:rFonts w:ascii="Verdana" w:eastAsia="Times New Roman" w:hAnsi="Verdana" w:cs="Open Sans"/>
          <w:color w:val="212529"/>
          <w:sz w:val="20"/>
          <w:szCs w:val="20"/>
          <w:u w:val="single"/>
        </w:rPr>
        <w:t xml:space="preserve">preliminary </w:t>
      </w:r>
      <w:r w:rsidRPr="00A01773">
        <w:rPr>
          <w:rFonts w:ascii="Verdana" w:eastAsia="Times New Roman" w:hAnsi="Verdana" w:cs="Open Sans"/>
          <w:color w:val="212529"/>
          <w:sz w:val="20"/>
          <w:szCs w:val="20"/>
        </w:rPr>
        <w:t>short subdivision application to relevant city departments</w:t>
      </w:r>
      <w:r w:rsidR="004F60C6" w:rsidRPr="00A01773">
        <w:rPr>
          <w:rFonts w:ascii="Verdana" w:eastAsia="Times New Roman" w:hAnsi="Verdana" w:cs="Open Sans"/>
          <w:color w:val="212529"/>
          <w:sz w:val="20"/>
          <w:szCs w:val="20"/>
        </w:rPr>
        <w:t xml:space="preserve"> </w:t>
      </w:r>
      <w:r w:rsidR="004F60C6" w:rsidRPr="00A01773">
        <w:rPr>
          <w:rFonts w:ascii="Verdana" w:eastAsia="Times New Roman" w:hAnsi="Verdana" w:cs="Open Sans"/>
          <w:color w:val="212529"/>
          <w:sz w:val="20"/>
          <w:szCs w:val="20"/>
          <w:u w:val="single"/>
        </w:rPr>
        <w:t>and affected agencies. The Washington State Department of Transportation shall be routed the application if the short subdivision application is located adjacent to State highway right-of-way.</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who</w:t>
      </w:r>
      <w:r w:rsidRPr="00A01773">
        <w:rPr>
          <w:rFonts w:ascii="Verdana" w:eastAsia="Times New Roman" w:hAnsi="Verdana" w:cs="Open Sans"/>
          <w:color w:val="212529"/>
          <w:sz w:val="20"/>
          <w:szCs w:val="20"/>
        </w:rPr>
        <w:t xml:space="preserve"> </w:t>
      </w:r>
      <w:r w:rsidR="004F60C6" w:rsidRPr="00A01773">
        <w:rPr>
          <w:rFonts w:ascii="Verdana" w:eastAsia="Times New Roman" w:hAnsi="Verdana" w:cs="Open Sans"/>
          <w:color w:val="212529"/>
          <w:sz w:val="20"/>
          <w:szCs w:val="20"/>
          <w:u w:val="single"/>
        </w:rPr>
        <w:t xml:space="preserve">The department or agency </w:t>
      </w:r>
      <w:r w:rsidRPr="00A01773">
        <w:rPr>
          <w:rFonts w:ascii="Verdana" w:eastAsia="Times New Roman" w:hAnsi="Verdana" w:cs="Open Sans"/>
          <w:color w:val="212529"/>
          <w:sz w:val="20"/>
          <w:szCs w:val="20"/>
        </w:rPr>
        <w:t xml:space="preserve">shall review the </w:t>
      </w:r>
      <w:r w:rsidR="004F60C6" w:rsidRPr="00A01773">
        <w:rPr>
          <w:rFonts w:ascii="Verdana" w:eastAsia="Times New Roman" w:hAnsi="Verdana" w:cs="Open Sans"/>
          <w:color w:val="212529"/>
          <w:sz w:val="20"/>
          <w:szCs w:val="20"/>
          <w:u w:val="single"/>
        </w:rPr>
        <w:t xml:space="preserve">preliminary </w:t>
      </w:r>
      <w:r w:rsidRPr="00A01773">
        <w:rPr>
          <w:rFonts w:ascii="Verdana" w:eastAsia="Times New Roman" w:hAnsi="Verdana" w:cs="Open Sans"/>
          <w:color w:val="212529"/>
          <w:sz w:val="20"/>
          <w:szCs w:val="20"/>
        </w:rPr>
        <w:t xml:space="preserve">short subdivision and furnish the community development department with a report as to the effect </w:t>
      </w:r>
      <w:r w:rsidRPr="00A01773">
        <w:rPr>
          <w:rFonts w:ascii="Verdana" w:eastAsia="Times New Roman" w:hAnsi="Verdana" w:cs="Open Sans"/>
          <w:strike/>
          <w:color w:val="212529"/>
          <w:sz w:val="20"/>
          <w:szCs w:val="20"/>
        </w:rPr>
        <w:t>of</w:t>
      </w:r>
      <w:r w:rsidRPr="00A01773">
        <w:rPr>
          <w:rFonts w:ascii="Verdana" w:eastAsia="Times New Roman" w:hAnsi="Verdana" w:cs="Open Sans"/>
          <w:color w:val="212529"/>
          <w:sz w:val="20"/>
          <w:szCs w:val="20"/>
        </w:rPr>
        <w:t xml:space="preserve"> the proposed short subdivision </w:t>
      </w:r>
      <w:r w:rsidR="004F60C6" w:rsidRPr="00A01773">
        <w:rPr>
          <w:rFonts w:ascii="Verdana" w:eastAsia="Times New Roman" w:hAnsi="Verdana" w:cs="Open Sans"/>
          <w:color w:val="212529"/>
          <w:sz w:val="20"/>
          <w:szCs w:val="20"/>
          <w:u w:val="single"/>
        </w:rPr>
        <w:t xml:space="preserve">may have </w:t>
      </w:r>
      <w:r w:rsidRPr="00A01773">
        <w:rPr>
          <w:rFonts w:ascii="Verdana" w:eastAsia="Times New Roman" w:hAnsi="Verdana" w:cs="Open Sans"/>
          <w:color w:val="212529"/>
          <w:sz w:val="20"/>
          <w:szCs w:val="20"/>
        </w:rPr>
        <w:t xml:space="preserve">upon </w:t>
      </w:r>
      <w:r w:rsidR="004F60C6" w:rsidRPr="00A01773">
        <w:rPr>
          <w:rFonts w:ascii="Verdana" w:eastAsia="Times New Roman" w:hAnsi="Verdana" w:cs="Open Sans"/>
          <w:color w:val="212529"/>
          <w:sz w:val="20"/>
          <w:szCs w:val="20"/>
          <w:u w:val="single"/>
        </w:rPr>
        <w:t xml:space="preserve">their area of responsibility </w:t>
      </w:r>
      <w:r w:rsidR="00333C66" w:rsidRPr="00A01773">
        <w:rPr>
          <w:rFonts w:ascii="Verdana" w:eastAsia="Times New Roman" w:hAnsi="Verdana" w:cs="Open Sans"/>
          <w:color w:val="212529"/>
          <w:sz w:val="20"/>
          <w:szCs w:val="20"/>
          <w:u w:val="single"/>
        </w:rPr>
        <w:t>and expertise, and</w:t>
      </w:r>
      <w:r w:rsidR="004F60C6"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color w:val="212529"/>
          <w:sz w:val="20"/>
          <w:szCs w:val="20"/>
        </w:rPr>
        <w:t>the public health, safety and general welfare</w:t>
      </w:r>
      <w:r w:rsidR="00333C66" w:rsidRPr="00A01773">
        <w:rPr>
          <w:rFonts w:ascii="Verdana" w:eastAsia="Times New Roman" w:hAnsi="Verdana" w:cs="Open Sans"/>
          <w:color w:val="212529"/>
          <w:sz w:val="20"/>
          <w:szCs w:val="20"/>
          <w:u w:val="single"/>
        </w:rPr>
        <w:t>.</w:t>
      </w:r>
      <w:r w:rsidRPr="00A01773">
        <w:rPr>
          <w:rFonts w:ascii="Verdana" w:eastAsia="Times New Roman" w:hAnsi="Verdana" w:cs="Open Sans"/>
          <w:strike/>
          <w:color w:val="212529"/>
          <w:sz w:val="20"/>
          <w:szCs w:val="20"/>
        </w:rPr>
        <w:t>, and</w:t>
      </w:r>
      <w:r w:rsidRPr="00A01773">
        <w:rPr>
          <w:rFonts w:ascii="Verdana" w:eastAsia="Times New Roman" w:hAnsi="Verdana" w:cs="Open Sans"/>
          <w:color w:val="212529"/>
          <w:sz w:val="20"/>
          <w:szCs w:val="20"/>
        </w:rPr>
        <w:t xml:space="preserve"> </w:t>
      </w:r>
      <w:r w:rsidR="00333C66" w:rsidRPr="00A01773">
        <w:rPr>
          <w:rFonts w:ascii="Verdana" w:eastAsia="Times New Roman" w:hAnsi="Verdana" w:cs="Open Sans"/>
          <w:color w:val="212529"/>
          <w:sz w:val="20"/>
          <w:szCs w:val="20"/>
          <w:u w:val="single"/>
        </w:rPr>
        <w:t xml:space="preserve">The reports shall include </w:t>
      </w:r>
      <w:r w:rsidRPr="00A01773">
        <w:rPr>
          <w:rFonts w:ascii="Verdana" w:eastAsia="Times New Roman" w:hAnsi="Verdana" w:cs="Open Sans"/>
          <w:strike/>
          <w:color w:val="212529"/>
          <w:sz w:val="20"/>
          <w:szCs w:val="20"/>
        </w:rPr>
        <w:t>containing</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their</w:t>
      </w:r>
      <w:r w:rsidRPr="00A01773">
        <w:rPr>
          <w:rFonts w:ascii="Verdana" w:eastAsia="Times New Roman" w:hAnsi="Verdana" w:cs="Open Sans"/>
          <w:color w:val="212529"/>
          <w:sz w:val="20"/>
          <w:szCs w:val="20"/>
        </w:rPr>
        <w:t xml:space="preserve"> recommendations as to the </w:t>
      </w:r>
      <w:r w:rsidR="00333C66" w:rsidRPr="00A01773">
        <w:rPr>
          <w:rFonts w:ascii="Verdana" w:eastAsia="Times New Roman" w:hAnsi="Verdana" w:cs="Open Sans"/>
          <w:color w:val="212529"/>
          <w:sz w:val="20"/>
          <w:szCs w:val="20"/>
          <w:u w:val="single"/>
        </w:rPr>
        <w:t xml:space="preserve">extent and types of improvements to be provided, and </w:t>
      </w:r>
      <w:r w:rsidR="002A4971" w:rsidRPr="00A01773">
        <w:rPr>
          <w:rFonts w:ascii="Verdana" w:eastAsia="Times New Roman" w:hAnsi="Verdana" w:cs="Open Sans"/>
          <w:color w:val="212529"/>
          <w:sz w:val="20"/>
          <w:szCs w:val="20"/>
          <w:u w:val="single"/>
        </w:rPr>
        <w:t xml:space="preserve">a recommendation as to the </w:t>
      </w:r>
      <w:r w:rsidRPr="00A01773">
        <w:rPr>
          <w:rFonts w:ascii="Verdana" w:eastAsia="Times New Roman" w:hAnsi="Verdana" w:cs="Open Sans"/>
          <w:color w:val="212529"/>
          <w:sz w:val="20"/>
          <w:szCs w:val="20"/>
        </w:rPr>
        <w:t>approval of the short subdivision</w:t>
      </w:r>
      <w:r w:rsidR="00333C66" w:rsidRPr="00A01773">
        <w:rPr>
          <w:rFonts w:ascii="Verdana" w:eastAsia="Times New Roman" w:hAnsi="Verdana" w:cs="Open Sans"/>
          <w:color w:val="212529"/>
          <w:sz w:val="20"/>
          <w:szCs w:val="20"/>
          <w:u w:val="single"/>
        </w:rPr>
        <w:t>,</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The report submitted shall include</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rPr>
        <w:t>recommendations as to the extent and types of improvements to be provided.</w:t>
      </w:r>
    </w:p>
    <w:p w14:paraId="104F898A"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(2) The applicant shall post the property with notice signage upon official acceptance of the application. This sign shall be supplied, organized, designed and placed as defined by the city’s community development department. All signs described herein are exempt from the city’s zoning and sign codes. All signs required to be posted shall remain in place until the final decision has been reached on the preliminary short subdivision. Following that decision, the applicant must remove the sign within 14 calendar days.</w:t>
      </w:r>
    </w:p>
    <w:p w14:paraId="565C3525" w14:textId="34EA11FF" w:rsidR="00991846" w:rsidRPr="00A01773" w:rsidRDefault="00991846" w:rsidP="00991846">
      <w:pPr>
        <w:shd w:val="clear" w:color="auto" w:fill="FFFFFF"/>
        <w:spacing w:after="300" w:line="240" w:lineRule="auto"/>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w:t>
      </w:r>
      <w:r w:rsidRPr="00A01773">
        <w:rPr>
          <w:rFonts w:ascii="Verdana" w:eastAsia="Times New Roman" w:hAnsi="Verdana" w:cs="Open Sans"/>
          <w:strike/>
          <w:color w:val="212529"/>
          <w:sz w:val="20"/>
          <w:szCs w:val="20"/>
        </w:rPr>
        <w:t>3</w:t>
      </w:r>
      <w:r w:rsidR="006065A2" w:rsidRPr="00A01773">
        <w:rPr>
          <w:rFonts w:ascii="Verdana" w:eastAsia="Times New Roman" w:hAnsi="Verdana" w:cs="Open Sans"/>
          <w:color w:val="212529"/>
          <w:sz w:val="20"/>
          <w:szCs w:val="20"/>
          <w:u w:val="single"/>
        </w:rPr>
        <w:t>2</w:t>
      </w:r>
      <w:r w:rsidRPr="00A01773">
        <w:rPr>
          <w:rFonts w:ascii="Verdana" w:eastAsia="Times New Roman" w:hAnsi="Verdana" w:cs="Open Sans"/>
          <w:color w:val="212529"/>
          <w:sz w:val="20"/>
          <w:szCs w:val="20"/>
        </w:rPr>
        <w:t>) </w:t>
      </w:r>
      <w:r w:rsidRPr="00A01773">
        <w:rPr>
          <w:rFonts w:ascii="Verdana" w:eastAsia="Times New Roman" w:hAnsi="Verdana" w:cs="Open Sans"/>
          <w:strike/>
          <w:color w:val="212529"/>
          <w:sz w:val="20"/>
          <w:szCs w:val="20"/>
        </w:rPr>
        <w:t>The city shall send notice to adjacent property owners within 300 feet of any portion of the subject property. Notice is deemed sent once placed in the mail.</w:t>
      </w:r>
      <w:r w:rsidR="00CD37F9" w:rsidRPr="00A01773">
        <w:rPr>
          <w:rFonts w:ascii="Verdana" w:eastAsia="Times New Roman" w:hAnsi="Verdana" w:cs="Open Sans"/>
          <w:color w:val="212529"/>
          <w:sz w:val="20"/>
          <w:szCs w:val="20"/>
          <w:u w:val="single"/>
        </w:rPr>
        <w:t xml:space="preserve"> Notice of the development application and a comment period shall be provided </w:t>
      </w:r>
      <w:r w:rsidR="00CD37F9" w:rsidRPr="00A01773">
        <w:rPr>
          <w:rFonts w:ascii="Verdana" w:eastAsia="Times New Roman" w:hAnsi="Verdana" w:cs="Open Sans"/>
          <w:color w:val="212529"/>
          <w:sz w:val="20"/>
          <w:szCs w:val="20"/>
        </w:rPr>
        <w:t>in accordance with</w:t>
      </w:r>
      <w:r w:rsidR="00CD37F9" w:rsidRPr="00A01773">
        <w:rPr>
          <w:rFonts w:ascii="Verdana" w:eastAsia="Times New Roman" w:hAnsi="Verdana" w:cs="Open Sans"/>
          <w:color w:val="212529"/>
          <w:sz w:val="20"/>
          <w:szCs w:val="20"/>
          <w:u w:val="single"/>
        </w:rPr>
        <w:t xml:space="preserve"> MMC </w:t>
      </w:r>
      <w:hyperlink r:id="rId25" w:anchor="!/Marysville22G/Marysville22G010.html" w:history="1">
        <w:r w:rsidR="00CD37F9" w:rsidRPr="00A01773">
          <w:rPr>
            <w:rStyle w:val="Hyperlink"/>
            <w:rFonts w:ascii="Verdana" w:eastAsia="Times New Roman" w:hAnsi="Verdana" w:cs="Open Sans"/>
            <w:sz w:val="20"/>
            <w:szCs w:val="20"/>
          </w:rPr>
          <w:t>22G.010.090</w:t>
        </w:r>
      </w:hyperlink>
      <w:r w:rsidR="00CD37F9" w:rsidRPr="00A01773">
        <w:rPr>
          <w:rFonts w:ascii="Verdana" w:eastAsia="Times New Roman" w:hAnsi="Verdana" w:cs="Open Sans"/>
          <w:color w:val="212529"/>
          <w:sz w:val="20"/>
          <w:szCs w:val="20"/>
          <w:u w:val="single"/>
        </w:rPr>
        <w:t xml:space="preserve">. </w:t>
      </w:r>
    </w:p>
    <w:p w14:paraId="2A6FA742" w14:textId="77777777" w:rsidR="0099184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(4) Any individual shall have 14 working days from the date of mailing in which to submit written comments to the community development department concerning the proposed short subdivision.</w:t>
      </w:r>
    </w:p>
    <w:p w14:paraId="28BCF36A" w14:textId="47C42B93" w:rsidR="004F60C6" w:rsidRPr="00A01773" w:rsidRDefault="00991846" w:rsidP="00991846">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(5)</w:t>
      </w:r>
      <w:r w:rsidR="00B11970" w:rsidRPr="00A01773">
        <w:rPr>
          <w:rFonts w:ascii="Verdana" w:eastAsia="Times New Roman" w:hAnsi="Verdana" w:cs="Open Sans"/>
          <w:strike/>
          <w:color w:val="212529"/>
          <w:sz w:val="20"/>
          <w:szCs w:val="20"/>
          <w:u w:val="single"/>
        </w:rPr>
        <w:t>(</w:t>
      </w:r>
      <w:r w:rsidR="005C116E" w:rsidRPr="00A01773">
        <w:rPr>
          <w:rFonts w:ascii="Verdana" w:eastAsia="Times New Roman" w:hAnsi="Verdana" w:cs="Open Sans"/>
          <w:strike/>
          <w:color w:val="212529"/>
          <w:sz w:val="20"/>
          <w:szCs w:val="20"/>
          <w:u w:val="single"/>
        </w:rPr>
        <w:t>3</w:t>
      </w:r>
      <w:r w:rsidR="00B11970" w:rsidRPr="00A01773">
        <w:rPr>
          <w:rFonts w:ascii="Verdana" w:eastAsia="Times New Roman" w:hAnsi="Verdana" w:cs="Open Sans"/>
          <w:strike/>
          <w:color w:val="212529"/>
          <w:sz w:val="20"/>
          <w:szCs w:val="20"/>
          <w:u w:val="single"/>
        </w:rPr>
        <w:t>)</w:t>
      </w:r>
      <w:r w:rsidRPr="00A01773">
        <w:rPr>
          <w:rFonts w:ascii="Verdana" w:eastAsia="Times New Roman" w:hAnsi="Verdana" w:cs="Open Sans"/>
          <w:strike/>
          <w:color w:val="212529"/>
          <w:sz w:val="20"/>
          <w:szCs w:val="20"/>
        </w:rPr>
        <w:t> Once the city receives a complete application for a short subdivision which is located adjacent to state highway right-of-way, the city shall give written notice of the application, including legal description and location map, to the Department of Transportation. The state shall comment, within 14 calendar days of receiving the notice, regarding the effect the short subdivision may have relevant t</w:t>
      </w:r>
      <w:r w:rsidR="00BC2B72" w:rsidRPr="00A01773">
        <w:rPr>
          <w:rFonts w:ascii="Verdana" w:eastAsia="Times New Roman" w:hAnsi="Verdana" w:cs="Open Sans"/>
          <w:strike/>
          <w:color w:val="212529"/>
          <w:sz w:val="20"/>
          <w:szCs w:val="20"/>
        </w:rPr>
        <w:t xml:space="preserve">o access to the state highway. </w:t>
      </w:r>
    </w:p>
    <w:p w14:paraId="4BC88928" w14:textId="6742ACCE" w:rsidR="00A01773" w:rsidRPr="00A01773" w:rsidRDefault="00A01773" w:rsidP="00991846">
      <w:pPr>
        <w:shd w:val="clear" w:color="auto" w:fill="FFFFFF"/>
        <w:spacing w:after="300" w:line="240" w:lineRule="auto"/>
        <w:textAlignment w:val="baseline"/>
        <w:rPr>
          <w:rFonts w:ascii="Verdana" w:eastAsia="Times New Roman" w:hAnsi="Verdana" w:cs="Open Sans"/>
          <w:strike/>
          <w:color w:val="212529"/>
          <w:sz w:val="20"/>
          <w:szCs w:val="20"/>
        </w:rPr>
      </w:pPr>
    </w:p>
    <w:p w14:paraId="623F3657" w14:textId="2E2ABC3F" w:rsidR="00A01773" w:rsidRDefault="00A01773" w:rsidP="00991846">
      <w:pPr>
        <w:shd w:val="clear" w:color="auto" w:fill="FFFFFF"/>
        <w:spacing w:after="300" w:line="240" w:lineRule="auto"/>
        <w:textAlignment w:val="baseline"/>
        <w:rPr>
          <w:rFonts w:ascii="Verdana" w:eastAsia="Times New Roman" w:hAnsi="Verdana" w:cs="Open Sans"/>
          <w:strike/>
          <w:color w:val="212529"/>
          <w:sz w:val="20"/>
          <w:szCs w:val="20"/>
        </w:rPr>
      </w:pPr>
    </w:p>
    <w:p w14:paraId="38848BDD" w14:textId="1B9A0FD6" w:rsidR="00A01773" w:rsidRDefault="00A01773" w:rsidP="00991846">
      <w:pPr>
        <w:shd w:val="clear" w:color="auto" w:fill="FFFFFF"/>
        <w:spacing w:after="300" w:line="240" w:lineRule="auto"/>
        <w:textAlignment w:val="baseline"/>
        <w:rPr>
          <w:rFonts w:ascii="Verdana" w:eastAsia="Times New Roman" w:hAnsi="Verdana" w:cs="Open Sans"/>
          <w:strike/>
          <w:color w:val="212529"/>
          <w:sz w:val="20"/>
          <w:szCs w:val="20"/>
        </w:rPr>
      </w:pPr>
    </w:p>
    <w:p w14:paraId="005E360D" w14:textId="394C31C4" w:rsidR="00A01773" w:rsidRDefault="00A01773" w:rsidP="00991846">
      <w:pPr>
        <w:shd w:val="clear" w:color="auto" w:fill="FFFFFF"/>
        <w:spacing w:after="300" w:line="240" w:lineRule="auto"/>
        <w:textAlignment w:val="baseline"/>
        <w:rPr>
          <w:rFonts w:ascii="Verdana" w:eastAsia="Times New Roman" w:hAnsi="Verdana" w:cs="Open Sans"/>
          <w:strike/>
          <w:color w:val="212529"/>
          <w:sz w:val="20"/>
          <w:szCs w:val="20"/>
        </w:rPr>
      </w:pPr>
    </w:p>
    <w:p w14:paraId="3B1E0A04" w14:textId="77777777" w:rsidR="00A01773" w:rsidRPr="00A01773" w:rsidRDefault="00A01773" w:rsidP="00991846">
      <w:pPr>
        <w:shd w:val="clear" w:color="auto" w:fill="FFFFFF"/>
        <w:spacing w:after="300" w:line="240" w:lineRule="auto"/>
        <w:textAlignment w:val="baseline"/>
        <w:rPr>
          <w:rFonts w:ascii="Verdana" w:eastAsia="Times New Roman" w:hAnsi="Verdana" w:cs="Open Sans"/>
          <w:strike/>
          <w:color w:val="212529"/>
          <w:sz w:val="20"/>
          <w:szCs w:val="20"/>
        </w:rPr>
      </w:pPr>
    </w:p>
    <w:p w14:paraId="4D640ED4" w14:textId="0004ECF6" w:rsidR="00A01773" w:rsidRPr="00A01773" w:rsidRDefault="00A01773"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SEPA NOTICE PROVISIONS</w:t>
      </w:r>
    </w:p>
    <w:p w14:paraId="268CA3FC" w14:textId="55036A1A" w:rsidR="00C82139" w:rsidRPr="00A01773" w:rsidRDefault="00C82139" w:rsidP="00C82139">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11" w:name="22E.030.120"/>
      <w:r w:rsidRPr="00A01773">
        <w:rPr>
          <w:rFonts w:ascii="Verdana" w:eastAsia="Times New Roman" w:hAnsi="Verdana" w:cs="Open Sans"/>
          <w:b/>
          <w:bCs/>
          <w:color w:val="212529"/>
          <w:sz w:val="20"/>
          <w:szCs w:val="20"/>
        </w:rPr>
        <w:t>22E.030.120</w:t>
      </w:r>
      <w:bookmarkEnd w:id="11"/>
      <w:r w:rsidRPr="00A01773">
        <w:rPr>
          <w:rFonts w:ascii="Verdana" w:eastAsia="Times New Roman" w:hAnsi="Verdana" w:cs="Open Sans"/>
          <w:b/>
          <w:bCs/>
          <w:color w:val="212529"/>
          <w:sz w:val="20"/>
          <w:szCs w:val="20"/>
        </w:rPr>
        <w:t> Comments and public</w:t>
      </w:r>
      <w:bookmarkStart w:id="12" w:name="hit7"/>
      <w:bookmarkEnd w:id="12"/>
      <w:r w:rsidR="00700125" w:rsidRPr="00A01773">
        <w:rPr>
          <w:rFonts w:ascii="Verdana" w:eastAsia="Times New Roman" w:hAnsi="Verdana" w:cs="Open Sans"/>
          <w:b/>
          <w:bCs/>
          <w:color w:val="212529"/>
          <w:sz w:val="20"/>
          <w:szCs w:val="20"/>
        </w:rPr>
        <w:t xml:space="preserve"> notice.</w:t>
      </w:r>
    </w:p>
    <w:p w14:paraId="7C7BCDA4" w14:textId="77777777"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The city of Marysville adopts WAC </w:t>
      </w:r>
      <w:hyperlink r:id="rId26" w:tgtFrame="_blank" w:history="1">
        <w:r w:rsidRPr="00A01773">
          <w:rPr>
            <w:rFonts w:ascii="Verdana" w:eastAsia="Times New Roman" w:hAnsi="Verdana" w:cs="Open Sans"/>
            <w:color w:val="0275D8"/>
            <w:sz w:val="20"/>
            <w:szCs w:val="20"/>
            <w:u w:val="single"/>
          </w:rPr>
          <w:t>197-11-500</w:t>
        </w:r>
      </w:hyperlink>
      <w:r w:rsidRPr="00A01773">
        <w:rPr>
          <w:rFonts w:ascii="Verdana" w:eastAsia="Times New Roman" w:hAnsi="Verdana" w:cs="Open Sans"/>
          <w:color w:val="212529"/>
          <w:sz w:val="20"/>
          <w:szCs w:val="20"/>
        </w:rPr>
        <w:t> through </w:t>
      </w:r>
      <w:hyperlink r:id="rId27" w:tgtFrame="_blank" w:history="1">
        <w:r w:rsidRPr="00A01773">
          <w:rPr>
            <w:rFonts w:ascii="Verdana" w:eastAsia="Times New Roman" w:hAnsi="Verdana" w:cs="Open Sans"/>
            <w:color w:val="0275D8"/>
            <w:sz w:val="20"/>
            <w:szCs w:val="20"/>
            <w:u w:val="single"/>
          </w:rPr>
          <w:t>197-11-570</w:t>
        </w:r>
      </w:hyperlink>
      <w:r w:rsidRPr="00A01773">
        <w:rPr>
          <w:rFonts w:ascii="Verdana" w:eastAsia="Times New Roman" w:hAnsi="Verdana" w:cs="Open Sans"/>
          <w:color w:val="212529"/>
          <w:sz w:val="20"/>
          <w:szCs w:val="20"/>
        </w:rPr>
        <w:t>, as now existing or hereinafter amended, by reference, subject to the following:</w:t>
      </w:r>
    </w:p>
    <w:p w14:paraId="348CF747" w14:textId="2C210261"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(1) Official comments shall be submitted in writing to the contact person on the threshold determination. </w:t>
      </w:r>
      <w:r w:rsidRPr="00A01773">
        <w:rPr>
          <w:rFonts w:ascii="Verdana" w:eastAsia="Times New Roman" w:hAnsi="Verdana" w:cs="Open Sans"/>
          <w:strike/>
          <w:color w:val="212529"/>
          <w:sz w:val="20"/>
          <w:szCs w:val="20"/>
        </w:rPr>
        <w:t>E-mail</w:t>
      </w:r>
      <w:r w:rsidRPr="00A01773">
        <w:rPr>
          <w:rFonts w:ascii="Verdana" w:eastAsia="Times New Roman" w:hAnsi="Verdana" w:cs="Open Sans"/>
          <w:color w:val="212529"/>
          <w:sz w:val="20"/>
          <w:szCs w:val="20"/>
        </w:rPr>
        <w:t xml:space="preserve"> </w:t>
      </w:r>
      <w:r w:rsidRPr="00A01773">
        <w:rPr>
          <w:rFonts w:ascii="Verdana" w:eastAsia="Times New Roman" w:hAnsi="Verdana" w:cs="Open Sans"/>
          <w:strike/>
          <w:color w:val="212529"/>
          <w:sz w:val="20"/>
          <w:szCs w:val="20"/>
          <w:u w:val="single"/>
        </w:rPr>
        <w:t>c</w:t>
      </w:r>
      <w:r w:rsidR="00022178" w:rsidRPr="00A01773">
        <w:rPr>
          <w:rFonts w:ascii="Verdana" w:eastAsia="Times New Roman" w:hAnsi="Verdana" w:cs="Open Sans"/>
          <w:color w:val="212529"/>
          <w:sz w:val="20"/>
          <w:szCs w:val="20"/>
          <w:u w:val="single"/>
        </w:rPr>
        <w:t>C</w:t>
      </w:r>
      <w:r w:rsidRPr="00A01773">
        <w:rPr>
          <w:rFonts w:ascii="Verdana" w:eastAsia="Times New Roman" w:hAnsi="Verdana" w:cs="Open Sans"/>
          <w:color w:val="212529"/>
          <w:sz w:val="20"/>
          <w:szCs w:val="20"/>
          <w:u w:val="single"/>
        </w:rPr>
        <w:t>omments</w:t>
      </w:r>
      <w:r w:rsidRPr="00A01773">
        <w:rPr>
          <w:rFonts w:ascii="Verdana" w:eastAsia="Times New Roman" w:hAnsi="Verdana" w:cs="Open Sans"/>
          <w:color w:val="212529"/>
          <w:sz w:val="20"/>
          <w:szCs w:val="20"/>
        </w:rPr>
        <w:t xml:space="preserve"> that are e-mailed to the contact person on the threshold determination may be accepted as official comments.</w:t>
      </w:r>
    </w:p>
    <w:p w14:paraId="1EF72B72" w14:textId="237DA568"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If required, public</w:t>
      </w:r>
      <w:r w:rsidR="009F7C02" w:rsidRPr="00A01773">
        <w:rPr>
          <w:rFonts w:ascii="Verdana" w:eastAsia="Times New Roman" w:hAnsi="Verdana" w:cs="Open Sans"/>
          <w:color w:val="212529"/>
          <w:sz w:val="20"/>
          <w:szCs w:val="20"/>
        </w:rPr>
        <w:t xml:space="preserve"> notice</w:t>
      </w:r>
      <w:bookmarkStart w:id="13" w:name="hit8"/>
      <w:bookmarkEnd w:id="13"/>
      <w:r w:rsidRPr="00A01773">
        <w:rPr>
          <w:rFonts w:ascii="Verdana" w:eastAsia="Times New Roman" w:hAnsi="Verdana" w:cs="Open Sans"/>
          <w:color w:val="212529"/>
          <w:sz w:val="20"/>
          <w:szCs w:val="20"/>
        </w:rPr>
        <w:t> shall comply with the requirements for the underlying permit as specified in Chapter </w:t>
      </w:r>
      <w:hyperlink r:id="rId28" w:anchor="!/Marysville22G/Marysville22G010.html#22G.010" w:history="1">
        <w:r w:rsidRPr="00A01773">
          <w:rPr>
            <w:rFonts w:ascii="Verdana" w:eastAsia="Times New Roman" w:hAnsi="Verdana" w:cs="Open Sans"/>
            <w:color w:val="0275D8"/>
            <w:sz w:val="20"/>
            <w:szCs w:val="20"/>
            <w:u w:val="single"/>
          </w:rPr>
          <w:t>22G.010</w:t>
        </w:r>
      </w:hyperlink>
      <w:r w:rsidRPr="00A01773">
        <w:rPr>
          <w:rFonts w:ascii="Verdana" w:eastAsia="Times New Roman" w:hAnsi="Verdana" w:cs="Open Sans"/>
          <w:color w:val="212529"/>
          <w:sz w:val="20"/>
          <w:szCs w:val="20"/>
        </w:rPr>
        <w:t> MMC, Article II, Public </w:t>
      </w:r>
      <w:bookmarkStart w:id="14" w:name="hit9"/>
      <w:bookmarkEnd w:id="14"/>
      <w:r w:rsidR="009F7C02"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Requirements.</w:t>
      </w:r>
    </w:p>
    <w:p w14:paraId="0B4A874A" w14:textId="3E64058B"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(3) The responsible official may require further </w:t>
      </w:r>
      <w:bookmarkStart w:id="15" w:name="hit10"/>
      <w:bookmarkEnd w:id="15"/>
      <w:r w:rsidR="009F7C02"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if deemed necessary to provide adequate public</w:t>
      </w:r>
      <w:r w:rsidR="009F7C02" w:rsidRPr="00A01773">
        <w:rPr>
          <w:rFonts w:ascii="Verdana" w:eastAsia="Times New Roman" w:hAnsi="Verdana" w:cs="Open Sans"/>
          <w:color w:val="212529"/>
          <w:sz w:val="20"/>
          <w:szCs w:val="20"/>
        </w:rPr>
        <w:t xml:space="preserve"> notice</w:t>
      </w:r>
      <w:bookmarkStart w:id="16" w:name="hit11"/>
      <w:bookmarkEnd w:id="16"/>
      <w:r w:rsidR="009F7C02" w:rsidRPr="00A01773">
        <w:rPr>
          <w:rFonts w:ascii="Verdana" w:eastAsia="Times New Roman" w:hAnsi="Verdana" w:cs="Open Sans"/>
          <w:color w:val="212529"/>
          <w:sz w:val="20"/>
          <w:szCs w:val="20"/>
        </w:rPr>
        <w:t xml:space="preserve"> </w:t>
      </w:r>
      <w:r w:rsidRPr="00A01773">
        <w:rPr>
          <w:rFonts w:ascii="Verdana" w:eastAsia="Times New Roman" w:hAnsi="Verdana" w:cs="Open Sans"/>
          <w:color w:val="212529"/>
          <w:sz w:val="20"/>
          <w:szCs w:val="20"/>
        </w:rPr>
        <w:t>of a pending action. Failure to require further or alternative </w:t>
      </w:r>
      <w:bookmarkStart w:id="17" w:name="hit12"/>
      <w:bookmarkEnd w:id="17"/>
      <w:r w:rsidR="009F7C02"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shall not be a violation of any </w:t>
      </w:r>
      <w:bookmarkStart w:id="18" w:name="hit13"/>
      <w:bookmarkEnd w:id="18"/>
      <w:r w:rsidR="009F7C02"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 xml:space="preserve">procedure. </w:t>
      </w:r>
    </w:p>
    <w:p w14:paraId="1217E71A"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1B027BCE"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4162DFD6"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5C35D4D1"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59733775"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4FA35DE5"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0077347B"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3EAC6D1A"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438F611A"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3291C45D"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7ADFC02D"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46B99DF5"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29DF642B" w14:textId="0A730D34" w:rsid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7ACE3DE2" w14:textId="5528F791" w:rsid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1FAE683E" w14:textId="77777777" w:rsidR="00A01773" w:rsidRPr="00A01773" w:rsidRDefault="00A01773" w:rsidP="00C82139">
      <w:pPr>
        <w:shd w:val="clear" w:color="auto" w:fill="FFFFFF"/>
        <w:spacing w:after="300" w:line="240" w:lineRule="auto"/>
        <w:textAlignment w:val="baseline"/>
        <w:rPr>
          <w:rFonts w:ascii="Verdana" w:eastAsia="Times New Roman" w:hAnsi="Verdana" w:cs="Open Sans"/>
          <w:b/>
          <w:color w:val="212529"/>
          <w:sz w:val="20"/>
          <w:szCs w:val="20"/>
        </w:rPr>
      </w:pPr>
    </w:p>
    <w:p w14:paraId="63AE6FAE" w14:textId="00321614" w:rsidR="00C11942" w:rsidRPr="00A01773" w:rsidRDefault="00A01773"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LEGISLATIVE NOTICE PROVISIONS</w:t>
      </w:r>
    </w:p>
    <w:p w14:paraId="4534D150" w14:textId="76B417B2" w:rsidR="00C82139" w:rsidRPr="00A01773" w:rsidRDefault="00C82139" w:rsidP="00C82139">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19" w:name="22G.020.060"/>
      <w:r w:rsidRPr="00A01773">
        <w:rPr>
          <w:rFonts w:ascii="Verdana" w:eastAsia="Times New Roman" w:hAnsi="Verdana" w:cs="Open Sans"/>
          <w:b/>
          <w:bCs/>
          <w:color w:val="212529"/>
          <w:sz w:val="20"/>
          <w:szCs w:val="20"/>
        </w:rPr>
        <w:t>22G.020.060</w:t>
      </w:r>
      <w:bookmarkEnd w:id="19"/>
      <w:r w:rsidRPr="00A01773">
        <w:rPr>
          <w:rFonts w:ascii="Verdana" w:eastAsia="Times New Roman" w:hAnsi="Verdana" w:cs="Open Sans"/>
          <w:b/>
          <w:bCs/>
          <w:color w:val="212529"/>
          <w:sz w:val="20"/>
          <w:szCs w:val="20"/>
        </w:rPr>
        <w:t> Public</w:t>
      </w:r>
      <w:r w:rsidR="005D5AE7" w:rsidRPr="00A01773">
        <w:rPr>
          <w:rFonts w:ascii="Verdana" w:eastAsia="Times New Roman" w:hAnsi="Verdana" w:cs="Open Sans"/>
          <w:b/>
          <w:bCs/>
          <w:color w:val="212529"/>
          <w:sz w:val="20"/>
          <w:szCs w:val="20"/>
        </w:rPr>
        <w:t xml:space="preserve"> notice </w:t>
      </w:r>
      <w:r w:rsidRPr="00A01773">
        <w:rPr>
          <w:rFonts w:ascii="Verdana" w:eastAsia="Times New Roman" w:hAnsi="Verdana" w:cs="Open Sans"/>
          <w:b/>
          <w:bCs/>
          <w:color w:val="212529"/>
          <w:sz w:val="20"/>
          <w:szCs w:val="20"/>
        </w:rPr>
        <w:t>and public hearings.</w:t>
      </w:r>
    </w:p>
    <w:p w14:paraId="164EC315" w14:textId="52E9C73D"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Content. When the planning commission or city council has scheduled a public hearing on a legislative proposal, the community development department shall prepare a</w:t>
      </w:r>
      <w:r w:rsidR="005C3E8E" w:rsidRPr="00A01773">
        <w:rPr>
          <w:rFonts w:ascii="Verdana" w:eastAsia="Times New Roman" w:hAnsi="Verdana" w:cs="Open Sans"/>
          <w:color w:val="212529"/>
          <w:sz w:val="20"/>
          <w:szCs w:val="20"/>
        </w:rPr>
        <w:t xml:space="preserve"> notice </w:t>
      </w:r>
      <w:r w:rsidRPr="00A01773">
        <w:rPr>
          <w:rFonts w:ascii="Verdana" w:eastAsia="Times New Roman" w:hAnsi="Verdana" w:cs="Open Sans"/>
          <w:color w:val="212529"/>
          <w:sz w:val="20"/>
          <w:szCs w:val="20"/>
        </w:rPr>
        <w:t>containing the following information:</w:t>
      </w:r>
    </w:p>
    <w:p w14:paraId="669EA803"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The name of the applicant, and, if applicable, the project name;</w:t>
      </w:r>
    </w:p>
    <w:p w14:paraId="6FA05B72"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(b) If the application involves a specific property, the street address of the subject property, a description in nonlegal terms sufficient to identify its location, and a vicinity map indicating the subject property;</w:t>
      </w:r>
    </w:p>
    <w:p w14:paraId="75E114E1"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(c) A brief description of the action or approval requested;</w:t>
      </w:r>
    </w:p>
    <w:p w14:paraId="56EAEE4D"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(d) The date, time and place of the public hearing;</w:t>
      </w:r>
    </w:p>
    <w:p w14:paraId="0DC4F5D7" w14:textId="2AC37104"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(e) If the application or request involves text or language revisions to any of the documents specified in MMC </w:t>
      </w:r>
      <w:hyperlink r:id="rId29" w:anchor="!/Marysville22G/Marysville22G020.html#22G.020.020" w:history="1">
        <w:r w:rsidRPr="00A01773">
          <w:rPr>
            <w:rFonts w:ascii="Verdana" w:eastAsia="Times New Roman" w:hAnsi="Verdana" w:cs="Open Sans"/>
            <w:color w:val="0275D8"/>
            <w:sz w:val="20"/>
            <w:szCs w:val="20"/>
            <w:u w:val="single"/>
          </w:rPr>
          <w:t>22G.020.020</w:t>
        </w:r>
      </w:hyperlink>
      <w:r w:rsidRPr="00A01773">
        <w:rPr>
          <w:rFonts w:ascii="Verdana" w:eastAsia="Times New Roman" w:hAnsi="Verdana" w:cs="Open Sans"/>
          <w:color w:val="212529"/>
          <w:sz w:val="20"/>
          <w:szCs w:val="20"/>
        </w:rPr>
        <w:t>, and does not involve a specific property, the</w:t>
      </w:r>
      <w:r w:rsidR="00DA70C3" w:rsidRPr="00A01773">
        <w:rPr>
          <w:rFonts w:ascii="Verdana" w:eastAsia="Times New Roman" w:hAnsi="Verdana" w:cs="Open Sans"/>
          <w:color w:val="212529"/>
          <w:sz w:val="20"/>
          <w:szCs w:val="20"/>
        </w:rPr>
        <w:t xml:space="preserve"> notice</w:t>
      </w:r>
      <w:bookmarkStart w:id="20" w:name="hit4"/>
      <w:bookmarkEnd w:id="20"/>
      <w:r w:rsidRPr="00A01773">
        <w:rPr>
          <w:rFonts w:ascii="Verdana" w:eastAsia="Times New Roman" w:hAnsi="Verdana" w:cs="Open Sans"/>
          <w:color w:val="212529"/>
          <w:sz w:val="20"/>
          <w:szCs w:val="20"/>
        </w:rPr>
        <w:t> shall specify which document or documents are proposed to be amended or revised;</w:t>
      </w:r>
    </w:p>
    <w:p w14:paraId="5817E1DE"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(f) A statement of the right of any person to participate in the public hearing.</w:t>
      </w:r>
    </w:p>
    <w:p w14:paraId="7D1D287E" w14:textId="671305EA" w:rsidR="00C82139" w:rsidRPr="00A01773" w:rsidRDefault="00C82139" w:rsidP="008F6E5C">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Provision of </w:t>
      </w:r>
      <w:bookmarkStart w:id="21" w:name="hit5"/>
      <w:bookmarkEnd w:id="21"/>
      <w:r w:rsidR="00DA70C3" w:rsidRPr="00A01773">
        <w:rPr>
          <w:rFonts w:ascii="Verdana" w:eastAsia="Times New Roman" w:hAnsi="Verdana" w:cs="Open Sans"/>
          <w:color w:val="212529"/>
          <w:sz w:val="20"/>
          <w:szCs w:val="20"/>
        </w:rPr>
        <w:t>Notice</w:t>
      </w:r>
      <w:r w:rsidRPr="00A01773">
        <w:rPr>
          <w:rFonts w:ascii="Verdana" w:eastAsia="Times New Roman" w:hAnsi="Verdana" w:cs="Open Sans"/>
          <w:color w:val="212529"/>
          <w:sz w:val="20"/>
          <w:szCs w:val="20"/>
        </w:rPr>
        <w:t>.</w:t>
      </w:r>
      <w:r w:rsidR="002D5BF9" w:rsidRPr="00A01773">
        <w:rPr>
          <w:rFonts w:ascii="Verdana" w:eastAsia="Times New Roman" w:hAnsi="Verdana" w:cs="Open Sans"/>
          <w:color w:val="212529"/>
          <w:sz w:val="20"/>
          <w:szCs w:val="20"/>
        </w:rPr>
        <w:t xml:space="preserve"> </w:t>
      </w:r>
      <w:r w:rsidR="002D5BF9" w:rsidRPr="00A01773">
        <w:rPr>
          <w:rFonts w:ascii="Verdana" w:eastAsia="Times New Roman" w:hAnsi="Verdana" w:cs="Open Sans"/>
          <w:strike/>
          <w:color w:val="212529"/>
          <w:sz w:val="20"/>
          <w:szCs w:val="20"/>
        </w:rPr>
        <w:t>(a)</w:t>
      </w:r>
      <w:r w:rsidR="002D5BF9" w:rsidRPr="00A01773">
        <w:rPr>
          <w:rFonts w:ascii="Verdana" w:eastAsia="Times New Roman" w:hAnsi="Verdana" w:cs="Open Sans"/>
          <w:color w:val="212529"/>
          <w:sz w:val="20"/>
          <w:szCs w:val="20"/>
        </w:rPr>
        <w:t xml:space="preserve"> </w:t>
      </w:r>
      <w:r w:rsidRPr="00A01773">
        <w:rPr>
          <w:rFonts w:ascii="Verdana" w:eastAsia="Times New Roman" w:hAnsi="Verdana" w:cs="Open Sans"/>
          <w:color w:val="212529"/>
          <w:sz w:val="20"/>
          <w:szCs w:val="20"/>
        </w:rPr>
        <w:t>The community development department shall provide for </w:t>
      </w:r>
      <w:bookmarkStart w:id="22" w:name="hit6"/>
      <w:bookmarkEnd w:id="22"/>
      <w:r w:rsidR="00DA70C3"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 xml:space="preserve">of the public hearing </w:t>
      </w:r>
      <w:r w:rsidRPr="00A01773">
        <w:rPr>
          <w:rFonts w:ascii="Verdana" w:eastAsia="Times New Roman" w:hAnsi="Verdana" w:cs="Open Sans"/>
          <w:strike/>
          <w:color w:val="212529"/>
          <w:sz w:val="20"/>
          <w:szCs w:val="20"/>
        </w:rPr>
        <w:t xml:space="preserve">to be published in the official newspaper of general circulation in the city </w:t>
      </w:r>
      <w:r w:rsidRPr="00A01773">
        <w:rPr>
          <w:rFonts w:ascii="Verdana" w:eastAsia="Times New Roman" w:hAnsi="Verdana" w:cs="Open Sans"/>
          <w:color w:val="212529"/>
          <w:sz w:val="20"/>
          <w:szCs w:val="20"/>
        </w:rPr>
        <w:t>at least 10 days prior to the date of the public hearing</w:t>
      </w:r>
      <w:r w:rsidR="002D5BF9" w:rsidRPr="00A01773">
        <w:rPr>
          <w:rFonts w:ascii="Verdana" w:eastAsia="Times New Roman" w:hAnsi="Verdana" w:cs="Open Sans"/>
          <w:color w:val="212529"/>
          <w:sz w:val="20"/>
          <w:szCs w:val="20"/>
        </w:rPr>
        <w:t xml:space="preserve"> </w:t>
      </w:r>
      <w:r w:rsidR="002D5BF9" w:rsidRPr="00A01773">
        <w:rPr>
          <w:rFonts w:ascii="Verdana" w:eastAsia="Times New Roman" w:hAnsi="Verdana" w:cs="Open Sans"/>
          <w:color w:val="212529"/>
          <w:sz w:val="20"/>
          <w:szCs w:val="20"/>
          <w:u w:val="single"/>
        </w:rPr>
        <w:t>as follows</w:t>
      </w:r>
      <w:r w:rsidRPr="00A01773">
        <w:rPr>
          <w:rFonts w:ascii="Verdana" w:eastAsia="Times New Roman" w:hAnsi="Verdana" w:cs="Open Sans"/>
          <w:color w:val="212529"/>
          <w:sz w:val="20"/>
          <w:szCs w:val="20"/>
        </w:rPr>
        <w:t>.</w:t>
      </w:r>
    </w:p>
    <w:p w14:paraId="5761DD52" w14:textId="77777777" w:rsidR="00BA60DC" w:rsidRPr="00A01773" w:rsidRDefault="002D5BF9" w:rsidP="00BA60DC">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 xml:space="preserve">(a) </w:t>
      </w:r>
      <w:r w:rsidRPr="00A01773">
        <w:rPr>
          <w:rFonts w:ascii="Verdana" w:eastAsia="Times New Roman" w:hAnsi="Verdana" w:cs="Open Sans"/>
          <w:color w:val="212529"/>
          <w:sz w:val="20"/>
          <w:szCs w:val="20"/>
          <w:u w:val="single"/>
        </w:rPr>
        <w:t xml:space="preserve">The notice shall be published in the </w:t>
      </w:r>
      <w:r w:rsidR="00BA60DC" w:rsidRPr="00A01773">
        <w:rPr>
          <w:rFonts w:ascii="Verdana" w:eastAsia="Times New Roman" w:hAnsi="Verdana" w:cs="Open Sans"/>
          <w:color w:val="212529"/>
          <w:sz w:val="20"/>
          <w:szCs w:val="20"/>
          <w:u w:val="single"/>
        </w:rPr>
        <w:t xml:space="preserve">official newspaper, if one has been designated, or a newspaper of general circulation in the city. </w:t>
      </w:r>
    </w:p>
    <w:p w14:paraId="62A77583" w14:textId="2BF454B1" w:rsidR="00C82139" w:rsidRPr="00A01773" w:rsidRDefault="00C82139" w:rsidP="00BA60DC">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(b) If the proposal involves specific property, other than an area-wide change, two</w:t>
      </w:r>
      <w:r w:rsidR="005F53E2" w:rsidRPr="00A01773">
        <w:rPr>
          <w:rFonts w:ascii="Verdana" w:eastAsia="Times New Roman" w:hAnsi="Verdana" w:cs="Open Sans"/>
          <w:color w:val="212529"/>
          <w:sz w:val="20"/>
          <w:szCs w:val="20"/>
          <w:u w:val="single"/>
        </w:rPr>
        <w:t xml:space="preserve"> notice</w:t>
      </w:r>
      <w:r w:rsidRPr="00A01773">
        <w:rPr>
          <w:rFonts w:ascii="Verdana" w:eastAsia="Times New Roman" w:hAnsi="Verdana" w:cs="Open Sans"/>
          <w:color w:val="212529"/>
          <w:sz w:val="20"/>
          <w:szCs w:val="20"/>
        </w:rPr>
        <w:t xml:space="preserve"> signs </w:t>
      </w:r>
      <w:r w:rsidRPr="00A01773">
        <w:rPr>
          <w:rFonts w:ascii="Verdana" w:eastAsia="Times New Roman" w:hAnsi="Verdana" w:cs="Open Sans"/>
          <w:strike/>
          <w:color w:val="212529"/>
          <w:sz w:val="20"/>
          <w:szCs w:val="20"/>
        </w:rPr>
        <w:t>or placards</w:t>
      </w:r>
      <w:r w:rsidRPr="00A01773">
        <w:rPr>
          <w:rFonts w:ascii="Verdana" w:eastAsia="Times New Roman" w:hAnsi="Verdana" w:cs="Open Sans"/>
          <w:color w:val="212529"/>
          <w:sz w:val="20"/>
          <w:szCs w:val="20"/>
        </w:rPr>
        <w:t xml:space="preserve"> shall be posted </w:t>
      </w:r>
      <w:r w:rsidRPr="00A01773">
        <w:rPr>
          <w:rFonts w:ascii="Verdana" w:eastAsia="Times New Roman" w:hAnsi="Verdana" w:cs="Open Sans"/>
          <w:strike/>
          <w:color w:val="212529"/>
          <w:sz w:val="20"/>
          <w:szCs w:val="20"/>
        </w:rPr>
        <w:t>by the applicant</w:t>
      </w:r>
      <w:r w:rsidRPr="00A01773">
        <w:rPr>
          <w:rFonts w:ascii="Verdana" w:eastAsia="Times New Roman" w:hAnsi="Verdana" w:cs="Open Sans"/>
          <w:color w:val="212529"/>
          <w:sz w:val="20"/>
          <w:szCs w:val="20"/>
        </w:rPr>
        <w:t xml:space="preserve"> on the site or in a location immediately adjacent to the site that provides visibility to motorists using the adjacent streets. The community development director shall establish standards for size, color, layout, design, wording, placement, and timing of installation and removal of the signs or placards.</w:t>
      </w:r>
    </w:p>
    <w:p w14:paraId="4D5419A7" w14:textId="75F7D7EA"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(c) If the proposal involves specific property other than an area-wide change, </w:t>
      </w:r>
      <w:r w:rsidR="00DA70C3"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of the public hearing shall be mailed to each owner of real property within 300 feet of any boundary of the subject property.</w:t>
      </w:r>
    </w:p>
    <w:p w14:paraId="2E68E732" w14:textId="2598AA6A"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(d) If the proposal does not involve specific property, and relates to text or language revisions to any of the documents specified in MMC </w:t>
      </w:r>
      <w:hyperlink r:id="rId30" w:anchor="!/Marysville22G/Marysville22G020.html#22G.020.020" w:history="1">
        <w:r w:rsidRPr="00A01773">
          <w:rPr>
            <w:rFonts w:ascii="Verdana" w:eastAsia="Times New Roman" w:hAnsi="Verdana" w:cs="Open Sans"/>
            <w:color w:val="0275D8"/>
            <w:sz w:val="20"/>
            <w:szCs w:val="20"/>
            <w:u w:val="single"/>
          </w:rPr>
          <w:t>22G.020.020</w:t>
        </w:r>
      </w:hyperlink>
      <w:r w:rsidRPr="00A01773">
        <w:rPr>
          <w:rFonts w:ascii="Verdana" w:eastAsia="Times New Roman" w:hAnsi="Verdana" w:cs="Open Sans"/>
          <w:color w:val="212529"/>
          <w:sz w:val="20"/>
          <w:szCs w:val="20"/>
        </w:rPr>
        <w:t>, the community development department may, but shall not be required, to provide reasonable </w:t>
      </w:r>
      <w:r w:rsidR="00DA70C3"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 xml:space="preserve">in addition to newspaper publication through other means such as the city’s </w:t>
      </w:r>
      <w:r w:rsidRPr="00A01773">
        <w:rPr>
          <w:rFonts w:ascii="Verdana" w:eastAsia="Times New Roman" w:hAnsi="Verdana" w:cs="Open Sans"/>
          <w:strike/>
          <w:color w:val="212529"/>
          <w:sz w:val="20"/>
          <w:szCs w:val="20"/>
        </w:rPr>
        <w:t>local access cable channel, city newsletter, or</w:t>
      </w:r>
      <w:r w:rsidRPr="00A01773">
        <w:rPr>
          <w:rFonts w:ascii="Verdana" w:eastAsia="Times New Roman" w:hAnsi="Verdana" w:cs="Open Sans"/>
          <w:color w:val="212529"/>
          <w:sz w:val="20"/>
          <w:szCs w:val="20"/>
        </w:rPr>
        <w:t xml:space="preserve"> website.</w:t>
      </w:r>
    </w:p>
    <w:p w14:paraId="097A469A" w14:textId="51379AB6"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lastRenderedPageBreak/>
        <w:t xml:space="preserve">(e) The community development director shall also </w:t>
      </w:r>
      <w:r w:rsidRPr="008F6E5C">
        <w:rPr>
          <w:rFonts w:ascii="Verdana" w:eastAsia="Times New Roman" w:hAnsi="Verdana" w:cs="Open Sans"/>
          <w:strike/>
          <w:color w:val="212529"/>
          <w:sz w:val="20"/>
          <w:szCs w:val="20"/>
        </w:rPr>
        <w:t>mail</w:t>
      </w:r>
      <w:r w:rsidRPr="00A01773">
        <w:rPr>
          <w:rFonts w:ascii="Verdana" w:eastAsia="Times New Roman" w:hAnsi="Verdana" w:cs="Open Sans"/>
          <w:color w:val="212529"/>
          <w:sz w:val="20"/>
          <w:szCs w:val="20"/>
        </w:rPr>
        <w:t> </w:t>
      </w:r>
      <w:r w:rsidR="008F6E5C">
        <w:rPr>
          <w:rFonts w:ascii="Verdana" w:eastAsia="Times New Roman" w:hAnsi="Verdana" w:cs="Open Sans"/>
          <w:color w:val="212529"/>
          <w:sz w:val="20"/>
          <w:szCs w:val="20"/>
          <w:u w:val="single"/>
        </w:rPr>
        <w:t xml:space="preserve">provide </w:t>
      </w:r>
      <w:r w:rsidR="00DA70C3"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to each person who has requested such </w:t>
      </w:r>
      <w:r w:rsidR="00DA70C3" w:rsidRPr="00A01773">
        <w:rPr>
          <w:rFonts w:ascii="Verdana" w:eastAsia="Times New Roman" w:hAnsi="Verdana" w:cs="Open Sans"/>
          <w:color w:val="212529"/>
          <w:sz w:val="20"/>
          <w:szCs w:val="20"/>
        </w:rPr>
        <w:t>notice</w:t>
      </w:r>
      <w:r w:rsidRPr="00A01773">
        <w:rPr>
          <w:rFonts w:ascii="Verdana" w:eastAsia="Times New Roman" w:hAnsi="Verdana" w:cs="Open Sans"/>
          <w:color w:val="212529"/>
          <w:sz w:val="20"/>
          <w:szCs w:val="20"/>
        </w:rPr>
        <w:t>.</w:t>
      </w:r>
    </w:p>
    <w:p w14:paraId="32F348D4" w14:textId="77777777"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(3) Public Hearing.</w:t>
      </w:r>
    </w:p>
    <w:p w14:paraId="3A3DC069" w14:textId="63A1BB59"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Participation. Any person may participate in the public hearing held by the planning commission or city council by submitting written comments to the community development director prior to the hearing</w:t>
      </w:r>
      <w:r w:rsidR="00B74DA4" w:rsidRPr="00A01773">
        <w:rPr>
          <w:rFonts w:ascii="Verdana" w:eastAsia="Times New Roman" w:hAnsi="Verdana" w:cs="Open Sans"/>
          <w:color w:val="212529"/>
          <w:sz w:val="20"/>
          <w:szCs w:val="20"/>
          <w:u w:val="single"/>
        </w:rPr>
        <w:t>,</w:t>
      </w:r>
      <w:r w:rsidRPr="00A01773">
        <w:rPr>
          <w:rFonts w:ascii="Verdana" w:eastAsia="Times New Roman" w:hAnsi="Verdana" w:cs="Open Sans"/>
          <w:color w:val="212529"/>
          <w:sz w:val="20"/>
          <w:szCs w:val="20"/>
        </w:rPr>
        <w:t xml:space="preserve"> or by submitting written comments or by making oral comments to the planning commission or city council at the hearing. All written comments received by the community development director shall be transmitted to the planning commission or city council not later than the date of the public hearing.</w:t>
      </w:r>
    </w:p>
    <w:p w14:paraId="6E0B5C5A" w14:textId="77777777" w:rsidR="00C82139" w:rsidRPr="00A01773" w:rsidRDefault="00C82139" w:rsidP="00C82139">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(b) Party of Record. Any person who participates in the manner set forth in subsection (3)(a) of this section shall be considered a party of record.</w:t>
      </w:r>
    </w:p>
    <w:p w14:paraId="44E2CB3A" w14:textId="44E399F8" w:rsidR="00C82139" w:rsidRPr="00A01773" w:rsidRDefault="00C82139" w:rsidP="00C82139">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(4) Hearing Record. The planning commission and city council shall compile written minutes of each hearing. </w:t>
      </w:r>
    </w:p>
    <w:p w14:paraId="4ECC06DA" w14:textId="77777777" w:rsidR="00A01773" w:rsidRPr="00A01773" w:rsidRDefault="00A01773">
      <w:pPr>
        <w:rPr>
          <w:rFonts w:ascii="Verdana" w:eastAsia="Times New Roman" w:hAnsi="Verdana" w:cs="Open Sans"/>
          <w:b/>
          <w:color w:val="212529"/>
          <w:sz w:val="20"/>
          <w:szCs w:val="20"/>
        </w:rPr>
      </w:pPr>
    </w:p>
    <w:p w14:paraId="379A936C" w14:textId="77777777" w:rsidR="00A01773" w:rsidRPr="00A01773" w:rsidRDefault="00A01773">
      <w:pPr>
        <w:rPr>
          <w:rFonts w:ascii="Verdana" w:eastAsia="Times New Roman" w:hAnsi="Verdana" w:cs="Open Sans"/>
          <w:b/>
          <w:color w:val="212529"/>
          <w:sz w:val="20"/>
          <w:szCs w:val="20"/>
        </w:rPr>
      </w:pPr>
    </w:p>
    <w:p w14:paraId="35BFB2A1" w14:textId="77777777" w:rsidR="00A01773" w:rsidRPr="00A01773" w:rsidRDefault="00A01773">
      <w:pPr>
        <w:rPr>
          <w:rFonts w:ascii="Verdana" w:eastAsia="Times New Roman" w:hAnsi="Verdana" w:cs="Open Sans"/>
          <w:b/>
          <w:color w:val="212529"/>
          <w:sz w:val="20"/>
          <w:szCs w:val="20"/>
        </w:rPr>
      </w:pPr>
    </w:p>
    <w:p w14:paraId="7C62FE41" w14:textId="77777777" w:rsidR="00A01773" w:rsidRPr="00A01773" w:rsidRDefault="00A01773">
      <w:pPr>
        <w:rPr>
          <w:rFonts w:ascii="Verdana" w:eastAsia="Times New Roman" w:hAnsi="Verdana" w:cs="Open Sans"/>
          <w:b/>
          <w:color w:val="212529"/>
          <w:sz w:val="20"/>
          <w:szCs w:val="20"/>
        </w:rPr>
      </w:pPr>
    </w:p>
    <w:p w14:paraId="120D0E13" w14:textId="77777777" w:rsidR="00A01773" w:rsidRPr="00A01773" w:rsidRDefault="00A01773">
      <w:pPr>
        <w:rPr>
          <w:rFonts w:ascii="Verdana" w:eastAsia="Times New Roman" w:hAnsi="Verdana" w:cs="Open Sans"/>
          <w:b/>
          <w:color w:val="212529"/>
          <w:sz w:val="20"/>
          <w:szCs w:val="20"/>
        </w:rPr>
      </w:pPr>
    </w:p>
    <w:p w14:paraId="01C2E208" w14:textId="77777777" w:rsidR="00A01773" w:rsidRPr="00A01773" w:rsidRDefault="00A01773">
      <w:pPr>
        <w:rPr>
          <w:rFonts w:ascii="Verdana" w:eastAsia="Times New Roman" w:hAnsi="Verdana" w:cs="Open Sans"/>
          <w:b/>
          <w:color w:val="212529"/>
          <w:sz w:val="20"/>
          <w:szCs w:val="20"/>
        </w:rPr>
      </w:pPr>
    </w:p>
    <w:p w14:paraId="61E9ED19" w14:textId="77777777" w:rsidR="00A01773" w:rsidRPr="00A01773" w:rsidRDefault="00A01773">
      <w:pPr>
        <w:rPr>
          <w:rFonts w:ascii="Verdana" w:eastAsia="Times New Roman" w:hAnsi="Verdana" w:cs="Open Sans"/>
          <w:b/>
          <w:color w:val="212529"/>
          <w:sz w:val="20"/>
          <w:szCs w:val="20"/>
        </w:rPr>
      </w:pPr>
    </w:p>
    <w:p w14:paraId="53312571" w14:textId="77777777" w:rsidR="00A01773" w:rsidRPr="00A01773" w:rsidRDefault="00A01773">
      <w:pPr>
        <w:rPr>
          <w:rFonts w:ascii="Verdana" w:eastAsia="Times New Roman" w:hAnsi="Verdana" w:cs="Open Sans"/>
          <w:b/>
          <w:color w:val="212529"/>
          <w:sz w:val="20"/>
          <w:szCs w:val="20"/>
        </w:rPr>
      </w:pPr>
    </w:p>
    <w:p w14:paraId="17833B63" w14:textId="77777777" w:rsidR="00A01773" w:rsidRPr="00A01773" w:rsidRDefault="00A01773">
      <w:pPr>
        <w:rPr>
          <w:rFonts w:ascii="Verdana" w:eastAsia="Times New Roman" w:hAnsi="Verdana" w:cs="Open Sans"/>
          <w:b/>
          <w:color w:val="212529"/>
          <w:sz w:val="20"/>
          <w:szCs w:val="20"/>
        </w:rPr>
      </w:pPr>
    </w:p>
    <w:p w14:paraId="6B9C0FB9" w14:textId="77777777" w:rsidR="00A01773" w:rsidRPr="00A01773" w:rsidRDefault="00A01773">
      <w:pPr>
        <w:rPr>
          <w:rFonts w:ascii="Verdana" w:eastAsia="Times New Roman" w:hAnsi="Verdana" w:cs="Open Sans"/>
          <w:b/>
          <w:color w:val="212529"/>
          <w:sz w:val="20"/>
          <w:szCs w:val="20"/>
        </w:rPr>
      </w:pPr>
    </w:p>
    <w:p w14:paraId="6999AE3B" w14:textId="77777777" w:rsidR="00A01773" w:rsidRPr="00A01773" w:rsidRDefault="00A01773">
      <w:pPr>
        <w:rPr>
          <w:rFonts w:ascii="Verdana" w:eastAsia="Times New Roman" w:hAnsi="Verdana" w:cs="Open Sans"/>
          <w:b/>
          <w:color w:val="212529"/>
          <w:sz w:val="20"/>
          <w:szCs w:val="20"/>
        </w:rPr>
      </w:pPr>
    </w:p>
    <w:p w14:paraId="60859EBD" w14:textId="77777777" w:rsidR="00A01773" w:rsidRPr="00A01773" w:rsidRDefault="00A01773">
      <w:pPr>
        <w:rPr>
          <w:rFonts w:ascii="Verdana" w:eastAsia="Times New Roman" w:hAnsi="Verdana" w:cs="Open Sans"/>
          <w:b/>
          <w:color w:val="212529"/>
          <w:sz w:val="20"/>
          <w:szCs w:val="20"/>
        </w:rPr>
      </w:pPr>
    </w:p>
    <w:p w14:paraId="6A173D09" w14:textId="77777777" w:rsidR="00A01773" w:rsidRPr="00A01773" w:rsidRDefault="00A01773">
      <w:pPr>
        <w:rPr>
          <w:rFonts w:ascii="Verdana" w:eastAsia="Times New Roman" w:hAnsi="Verdana" w:cs="Open Sans"/>
          <w:b/>
          <w:color w:val="212529"/>
          <w:sz w:val="20"/>
          <w:szCs w:val="20"/>
        </w:rPr>
      </w:pPr>
    </w:p>
    <w:p w14:paraId="04F07A55" w14:textId="00E1E1F4" w:rsidR="00A01773" w:rsidRDefault="00A01773">
      <w:pPr>
        <w:rPr>
          <w:rFonts w:ascii="Verdana" w:eastAsia="Times New Roman" w:hAnsi="Verdana" w:cs="Open Sans"/>
          <w:b/>
          <w:color w:val="212529"/>
          <w:sz w:val="20"/>
          <w:szCs w:val="20"/>
        </w:rPr>
      </w:pPr>
    </w:p>
    <w:p w14:paraId="74A5EF6E" w14:textId="1CDF4C18" w:rsidR="00A01773" w:rsidRDefault="00A01773">
      <w:pPr>
        <w:rPr>
          <w:rFonts w:ascii="Verdana" w:eastAsia="Times New Roman" w:hAnsi="Verdana" w:cs="Open Sans"/>
          <w:b/>
          <w:color w:val="212529"/>
          <w:sz w:val="20"/>
          <w:szCs w:val="20"/>
        </w:rPr>
      </w:pPr>
    </w:p>
    <w:p w14:paraId="3D7700C5" w14:textId="19656D6B" w:rsidR="00A01773" w:rsidRDefault="00A01773">
      <w:pPr>
        <w:rPr>
          <w:rFonts w:ascii="Verdana" w:eastAsia="Times New Roman" w:hAnsi="Verdana" w:cs="Open Sans"/>
          <w:b/>
          <w:color w:val="212529"/>
          <w:sz w:val="20"/>
          <w:szCs w:val="20"/>
        </w:rPr>
      </w:pPr>
    </w:p>
    <w:p w14:paraId="63237244" w14:textId="61E39715" w:rsidR="00A01773" w:rsidRDefault="00A01773">
      <w:pPr>
        <w:rPr>
          <w:rFonts w:ascii="Verdana" w:eastAsia="Times New Roman" w:hAnsi="Verdana" w:cs="Open Sans"/>
          <w:b/>
          <w:color w:val="212529"/>
          <w:sz w:val="20"/>
          <w:szCs w:val="20"/>
        </w:rPr>
      </w:pPr>
    </w:p>
    <w:p w14:paraId="7327EE8C" w14:textId="5DF75C9B" w:rsidR="00A01773" w:rsidRDefault="00A01773">
      <w:pPr>
        <w:rPr>
          <w:rFonts w:ascii="Verdana" w:eastAsia="Times New Roman" w:hAnsi="Verdana" w:cs="Open Sans"/>
          <w:b/>
          <w:color w:val="212529"/>
          <w:sz w:val="20"/>
          <w:szCs w:val="20"/>
        </w:rPr>
      </w:pPr>
    </w:p>
    <w:p w14:paraId="75A887F0" w14:textId="77777777" w:rsidR="00A01773" w:rsidRPr="00A01773" w:rsidRDefault="00A01773">
      <w:pPr>
        <w:rPr>
          <w:rFonts w:ascii="Verdana" w:eastAsia="Times New Roman" w:hAnsi="Verdana" w:cs="Open Sans"/>
          <w:b/>
          <w:color w:val="212529"/>
          <w:sz w:val="20"/>
          <w:szCs w:val="20"/>
        </w:rPr>
      </w:pPr>
    </w:p>
    <w:p w14:paraId="066B7852" w14:textId="5D73F606" w:rsidR="0059799E" w:rsidRPr="00A01773" w:rsidRDefault="0059799E" w:rsidP="00A01773">
      <w:pPr>
        <w:jc w:val="center"/>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 xml:space="preserve">SMALL FARMS OVERLAY </w:t>
      </w:r>
      <w:r w:rsidR="00A01773" w:rsidRPr="00A01773">
        <w:rPr>
          <w:rFonts w:ascii="Verdana" w:eastAsia="Times New Roman" w:hAnsi="Verdana" w:cs="Open Sans"/>
          <w:b/>
          <w:color w:val="212529"/>
          <w:sz w:val="20"/>
          <w:szCs w:val="20"/>
        </w:rPr>
        <w:t>NOTICE PROVISIONS</w:t>
      </w:r>
    </w:p>
    <w:p w14:paraId="19E90397" w14:textId="4933B524" w:rsidR="007B1255" w:rsidRPr="00A01773" w:rsidRDefault="007B1255" w:rsidP="007B1255">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3" w:name="22C.050.090"/>
      <w:r w:rsidRPr="00A01773">
        <w:rPr>
          <w:rFonts w:ascii="Verdana" w:eastAsia="Times New Roman" w:hAnsi="Verdana" w:cs="Open Sans"/>
          <w:b/>
          <w:bCs/>
          <w:color w:val="212529"/>
          <w:sz w:val="20"/>
          <w:szCs w:val="20"/>
        </w:rPr>
        <w:t>22C.050.090</w:t>
      </w:r>
      <w:bookmarkEnd w:id="23"/>
      <w:r w:rsidRPr="00A01773">
        <w:rPr>
          <w:rFonts w:ascii="Verdana" w:eastAsia="Times New Roman" w:hAnsi="Verdana" w:cs="Open Sans"/>
          <w:b/>
          <w:bCs/>
          <w:color w:val="212529"/>
          <w:sz w:val="20"/>
          <w:szCs w:val="20"/>
        </w:rPr>
        <w:t> Notification requirements.</w:t>
      </w:r>
    </w:p>
    <w:p w14:paraId="1B3B87E2" w14:textId="06F70E47" w:rsidR="007B1255" w:rsidRPr="00A01773" w:rsidRDefault="007B1255" w:rsidP="007B125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strike/>
          <w:color w:val="212529"/>
          <w:sz w:val="20"/>
          <w:szCs w:val="20"/>
        </w:rPr>
        <w:t>The notification requirements of this section shall apply to</w:t>
      </w:r>
      <w:r w:rsidR="006A4152" w:rsidRPr="00A01773">
        <w:rPr>
          <w:rFonts w:ascii="Verdana" w:eastAsia="Times New Roman" w:hAnsi="Verdana" w:cs="Open Sans"/>
          <w:color w:val="212529"/>
          <w:sz w:val="20"/>
          <w:szCs w:val="20"/>
          <w:u w:val="single"/>
        </w:rPr>
        <w:t xml:space="preserve"> All</w:t>
      </w:r>
      <w:r w:rsidRPr="00A01773">
        <w:rPr>
          <w:rFonts w:ascii="Verdana" w:eastAsia="Times New Roman" w:hAnsi="Verdana" w:cs="Open Sans"/>
          <w:color w:val="212529"/>
          <w:sz w:val="20"/>
          <w:szCs w:val="20"/>
        </w:rPr>
        <w:t xml:space="preserve"> new small farms overlay requests, as well as existing and ongoing agricultural activities which were not granted the small farms overlay designation</w:t>
      </w:r>
      <w:r w:rsidR="006A4152" w:rsidRPr="00A01773">
        <w:rPr>
          <w:rFonts w:ascii="Verdana" w:eastAsia="Times New Roman" w:hAnsi="Verdana" w:cs="Open Sans"/>
          <w:color w:val="212529"/>
          <w:sz w:val="20"/>
          <w:szCs w:val="20"/>
          <w:u w:val="single"/>
        </w:rPr>
        <w:t xml:space="preserve">, shall provide a notice of application in accordance with MMC </w:t>
      </w:r>
      <w:hyperlink r:id="rId31" w:anchor="!/Marysville22G/Marysville22G010.html" w:history="1">
        <w:r w:rsidR="006A4152" w:rsidRPr="00A01773">
          <w:rPr>
            <w:rStyle w:val="Hyperlink"/>
            <w:rFonts w:ascii="Verdana" w:eastAsia="Times New Roman" w:hAnsi="Verdana" w:cs="Open Sans"/>
            <w:sz w:val="20"/>
            <w:szCs w:val="20"/>
          </w:rPr>
          <w:t>22G.010.090</w:t>
        </w:r>
      </w:hyperlink>
      <w:r w:rsidRPr="00A01773">
        <w:rPr>
          <w:rFonts w:ascii="Verdana" w:eastAsia="Times New Roman" w:hAnsi="Verdana" w:cs="Open Sans"/>
          <w:color w:val="212529"/>
          <w:sz w:val="20"/>
          <w:szCs w:val="20"/>
          <w:u w:val="single"/>
        </w:rPr>
        <w:t>:</w:t>
      </w:r>
    </w:p>
    <w:p w14:paraId="55D89C47" w14:textId="65C2FC24" w:rsidR="007B1255" w:rsidRPr="00A01773" w:rsidRDefault="007B1255" w:rsidP="007B1255">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(1) Signs. When the community development department determines that the proposed overlay request meets all the requirements as specified in MMC </w:t>
      </w:r>
      <w:hyperlink r:id="rId32" w:anchor="!/Marysville22C/Marysville22C050.html#22C.050.060" w:history="1">
        <w:r w:rsidRPr="00A01773">
          <w:rPr>
            <w:rFonts w:ascii="Verdana" w:eastAsia="Times New Roman" w:hAnsi="Verdana" w:cs="Open Sans"/>
            <w:strike/>
            <w:color w:val="0275D8"/>
            <w:sz w:val="20"/>
            <w:szCs w:val="20"/>
            <w:u w:val="single"/>
          </w:rPr>
          <w:t>22C.050.060</w:t>
        </w:r>
      </w:hyperlink>
      <w:r w:rsidRPr="00A01773">
        <w:rPr>
          <w:rFonts w:ascii="Verdana" w:eastAsia="Times New Roman" w:hAnsi="Verdana" w:cs="Open Sans"/>
          <w:strike/>
          <w:color w:val="212529"/>
          <w:sz w:val="20"/>
          <w:szCs w:val="20"/>
        </w:rPr>
        <w:t>, then the applicant shall post the property with a public</w:t>
      </w:r>
      <w:r w:rsidR="00C779D1" w:rsidRPr="00A01773">
        <w:rPr>
          <w:rFonts w:ascii="Verdana" w:eastAsia="Times New Roman" w:hAnsi="Verdana" w:cs="Open Sans"/>
          <w:strike/>
          <w:color w:val="212529"/>
          <w:sz w:val="20"/>
          <w:szCs w:val="20"/>
        </w:rPr>
        <w:t xml:space="preserve"> n</w:t>
      </w:r>
      <w:bookmarkStart w:id="24" w:name="hit1"/>
      <w:bookmarkEnd w:id="24"/>
      <w:r w:rsidR="00C779D1" w:rsidRPr="00A01773">
        <w:rPr>
          <w:rFonts w:ascii="Verdana" w:eastAsia="Times New Roman" w:hAnsi="Verdana" w:cs="Open Sans"/>
          <w:strike/>
          <w:color w:val="212529"/>
          <w:sz w:val="20"/>
          <w:szCs w:val="20"/>
        </w:rPr>
        <w:t xml:space="preserve">otice </w:t>
      </w:r>
      <w:r w:rsidRPr="00A01773">
        <w:rPr>
          <w:rFonts w:ascii="Verdana" w:eastAsia="Times New Roman" w:hAnsi="Verdana" w:cs="Open Sans"/>
          <w:strike/>
          <w:color w:val="212529"/>
          <w:sz w:val="20"/>
          <w:szCs w:val="20"/>
        </w:rPr>
        <w:t>sign. This sign shall be supplied, organized, designed and placed as defined by the community development department. All signs designed herein are exempt from the city’s land use standards and sign codes. All signs required to be posted shall remain in place until the final decision has been reached on the overlay zone. Following the decision, the applicant must remove the sign within 14 calendar days.</w:t>
      </w:r>
    </w:p>
    <w:p w14:paraId="71F02BF4" w14:textId="71BEE1B1" w:rsidR="007B1255" w:rsidRPr="00A01773" w:rsidRDefault="007B1255" w:rsidP="007B1255">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(2) Upon receipt of a complete application, the city shall send written </w:t>
      </w:r>
      <w:r w:rsidR="00C779D1" w:rsidRPr="00A01773">
        <w:rPr>
          <w:rFonts w:ascii="Verdana" w:eastAsia="Times New Roman" w:hAnsi="Verdana" w:cs="Open Sans"/>
          <w:strike/>
          <w:color w:val="212529"/>
          <w:sz w:val="20"/>
          <w:szCs w:val="20"/>
        </w:rPr>
        <w:t xml:space="preserve">notice </w:t>
      </w:r>
      <w:r w:rsidRPr="00A01773">
        <w:rPr>
          <w:rFonts w:ascii="Verdana" w:eastAsia="Times New Roman" w:hAnsi="Verdana" w:cs="Open Sans"/>
          <w:strike/>
          <w:color w:val="212529"/>
          <w:sz w:val="20"/>
          <w:szCs w:val="20"/>
        </w:rPr>
        <w:t>to adjacent property owners within 300 feet of any portion of the subject property. </w:t>
      </w:r>
      <w:r w:rsidR="00C779D1" w:rsidRPr="00A01773">
        <w:rPr>
          <w:rFonts w:ascii="Verdana" w:eastAsia="Times New Roman" w:hAnsi="Verdana" w:cs="Open Sans"/>
          <w:strike/>
          <w:color w:val="212529"/>
          <w:sz w:val="20"/>
          <w:szCs w:val="20"/>
        </w:rPr>
        <w:t>Notice</w:t>
      </w:r>
      <w:r w:rsidRPr="00A01773">
        <w:rPr>
          <w:rFonts w:ascii="Verdana" w:eastAsia="Times New Roman" w:hAnsi="Verdana" w:cs="Open Sans"/>
          <w:strike/>
          <w:color w:val="212529"/>
          <w:sz w:val="20"/>
          <w:szCs w:val="20"/>
        </w:rPr>
        <w:t> is deemed sent once placed in the mail.</w:t>
      </w:r>
    </w:p>
    <w:p w14:paraId="25D31984" w14:textId="49AB62EB" w:rsidR="007B1255" w:rsidRPr="00A01773" w:rsidRDefault="007B1255" w:rsidP="007B1255">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(3) Upon receipt of a complete applic</w:t>
      </w:r>
      <w:r w:rsidR="00C779D1" w:rsidRPr="00A01773">
        <w:rPr>
          <w:rFonts w:ascii="Verdana" w:eastAsia="Times New Roman" w:hAnsi="Verdana" w:cs="Open Sans"/>
          <w:strike/>
          <w:color w:val="212529"/>
          <w:sz w:val="20"/>
          <w:szCs w:val="20"/>
        </w:rPr>
        <w:t>ation, the city shall cause one notice</w:t>
      </w:r>
      <w:r w:rsidRPr="00A01773">
        <w:rPr>
          <w:rFonts w:ascii="Verdana" w:eastAsia="Times New Roman" w:hAnsi="Verdana" w:cs="Open Sans"/>
          <w:strike/>
          <w:color w:val="212529"/>
          <w:sz w:val="20"/>
          <w:szCs w:val="20"/>
        </w:rPr>
        <w:t> of application to be published in the official newspaper.</w:t>
      </w:r>
    </w:p>
    <w:p w14:paraId="2E86A9C2" w14:textId="0C604E87" w:rsidR="007B1255" w:rsidRPr="00A01773" w:rsidRDefault="007B1255" w:rsidP="007B1255">
      <w:pPr>
        <w:shd w:val="clear" w:color="auto" w:fill="FFFFFF"/>
        <w:spacing w:after="300" w:line="240" w:lineRule="auto"/>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(4) Upon receipt of a complete application, the</w:t>
      </w:r>
      <w:r w:rsidR="00C779D1" w:rsidRPr="00A01773">
        <w:rPr>
          <w:rFonts w:ascii="Verdana" w:eastAsia="Times New Roman" w:hAnsi="Verdana" w:cs="Open Sans"/>
          <w:strike/>
          <w:color w:val="212529"/>
          <w:sz w:val="20"/>
          <w:szCs w:val="20"/>
        </w:rPr>
        <w:t xml:space="preserve"> notice</w:t>
      </w:r>
      <w:r w:rsidRPr="00A01773">
        <w:rPr>
          <w:rFonts w:ascii="Verdana" w:eastAsia="Times New Roman" w:hAnsi="Verdana" w:cs="Open Sans"/>
          <w:strike/>
          <w:color w:val="212529"/>
          <w:sz w:val="20"/>
          <w:szCs w:val="20"/>
        </w:rPr>
        <w:t xml:space="preserve"> of application shall be posted at Marysville City Hall, at the United States post office in the city, and in at least one additional location with public exposure. </w:t>
      </w:r>
    </w:p>
    <w:p w14:paraId="6E0B1A40"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487BDD5B"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23491B94"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9880925"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424303C3"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38B59EB"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1FF522EF"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20045496" w14:textId="44B23D7D" w:rsidR="00A01773" w:rsidRDefault="00A01773"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38793057" w14:textId="740AB59D" w:rsidR="00A01773" w:rsidRDefault="00A01773" w:rsidP="005428E7">
      <w:pPr>
        <w:shd w:val="clear" w:color="auto" w:fill="FFFFFF"/>
        <w:spacing w:after="300" w:line="240" w:lineRule="auto"/>
        <w:textAlignment w:val="baseline"/>
        <w:rPr>
          <w:rFonts w:ascii="Verdana" w:eastAsia="Times New Roman" w:hAnsi="Verdana" w:cs="Open Sans"/>
          <w:b/>
          <w:color w:val="212529"/>
          <w:sz w:val="20"/>
          <w:szCs w:val="20"/>
        </w:rPr>
      </w:pPr>
    </w:p>
    <w:p w14:paraId="59E64AA2" w14:textId="77777777" w:rsidR="005428E7" w:rsidRPr="00A01773" w:rsidRDefault="005428E7" w:rsidP="005428E7">
      <w:pPr>
        <w:shd w:val="clear" w:color="auto" w:fill="FFFFFF"/>
        <w:spacing w:after="300" w:line="240" w:lineRule="auto"/>
        <w:textAlignment w:val="baseline"/>
        <w:rPr>
          <w:rFonts w:ascii="Verdana" w:eastAsia="Times New Roman" w:hAnsi="Verdana" w:cs="Open Sans"/>
          <w:b/>
          <w:color w:val="212529"/>
          <w:sz w:val="20"/>
          <w:szCs w:val="20"/>
        </w:rPr>
      </w:pPr>
    </w:p>
    <w:p w14:paraId="7F2B31EB" w14:textId="40EFFC04" w:rsidR="007176DD" w:rsidRPr="00A01773" w:rsidRDefault="007176DD"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 xml:space="preserve">COMPREHENSIVE PLAN </w:t>
      </w:r>
      <w:r w:rsidR="00A01773" w:rsidRPr="00A01773">
        <w:rPr>
          <w:rFonts w:ascii="Verdana" w:eastAsia="Times New Roman" w:hAnsi="Verdana" w:cs="Open Sans"/>
          <w:b/>
          <w:color w:val="212529"/>
          <w:sz w:val="20"/>
          <w:szCs w:val="20"/>
        </w:rPr>
        <w:t>NOTICE PROVISIONS</w:t>
      </w:r>
    </w:p>
    <w:p w14:paraId="3726F849" w14:textId="6DF52539" w:rsidR="007176DD" w:rsidRPr="00A01773" w:rsidRDefault="007176DD" w:rsidP="007176DD">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5" w:name="22B.010.020"/>
      <w:r w:rsidRPr="00A01773">
        <w:rPr>
          <w:rFonts w:ascii="Verdana" w:eastAsia="Times New Roman" w:hAnsi="Verdana" w:cs="Open Sans"/>
          <w:b/>
          <w:bCs/>
          <w:color w:val="212529"/>
          <w:sz w:val="20"/>
          <w:szCs w:val="20"/>
        </w:rPr>
        <w:t>22B.010.020</w:t>
      </w:r>
      <w:bookmarkEnd w:id="25"/>
      <w:r w:rsidRPr="00A01773">
        <w:rPr>
          <w:rFonts w:ascii="Verdana" w:eastAsia="Times New Roman" w:hAnsi="Verdana" w:cs="Open Sans"/>
          <w:b/>
          <w:bCs/>
          <w:color w:val="212529"/>
          <w:sz w:val="20"/>
          <w:szCs w:val="20"/>
        </w:rPr>
        <w:t> </w:t>
      </w:r>
      <w:r w:rsidR="008D1FEA" w:rsidRPr="00A01773">
        <w:rPr>
          <w:rFonts w:ascii="Verdana" w:eastAsia="Times New Roman" w:hAnsi="Verdana" w:cs="Open Sans"/>
          <w:b/>
          <w:bCs/>
          <w:color w:val="212529"/>
          <w:sz w:val="20"/>
          <w:szCs w:val="20"/>
        </w:rPr>
        <w:t xml:space="preserve">Notice </w:t>
      </w:r>
      <w:r w:rsidRPr="00A01773">
        <w:rPr>
          <w:rFonts w:ascii="Verdana" w:eastAsia="Times New Roman" w:hAnsi="Verdana" w:cs="Open Sans"/>
          <w:b/>
          <w:bCs/>
          <w:color w:val="212529"/>
          <w:sz w:val="20"/>
          <w:szCs w:val="20"/>
        </w:rPr>
        <w:t>and hearing.</w:t>
      </w:r>
    </w:p>
    <w:p w14:paraId="6D0FE25B" w14:textId="35106B3D" w:rsidR="007176DD" w:rsidRPr="00A01773" w:rsidRDefault="007176DD" w:rsidP="007176DD">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The planning commission shall hold at least one public hearing on the comprehensive plan and any proposed amendments or supplements thereto. </w:t>
      </w:r>
      <w:r w:rsidR="008D1FEA" w:rsidRPr="00A01773">
        <w:rPr>
          <w:rFonts w:ascii="Verdana" w:eastAsia="Times New Roman" w:hAnsi="Verdana" w:cs="Open Sans"/>
          <w:color w:val="212529"/>
          <w:sz w:val="20"/>
          <w:szCs w:val="20"/>
        </w:rPr>
        <w:t xml:space="preserve">Notice </w:t>
      </w:r>
      <w:r w:rsidR="00A60C91" w:rsidRPr="00A01773">
        <w:rPr>
          <w:rFonts w:ascii="Verdana" w:eastAsia="Times New Roman" w:hAnsi="Verdana" w:cs="Open Sans"/>
          <w:color w:val="212529"/>
          <w:sz w:val="20"/>
          <w:szCs w:val="20"/>
          <w:u w:val="single"/>
        </w:rPr>
        <w:t xml:space="preserve">shall be provided in accordance with MMC </w:t>
      </w:r>
      <w:hyperlink r:id="rId33" w:anchor="!/Marysville22G/Marysville22G020.html" w:history="1">
        <w:r w:rsidR="00A60C91" w:rsidRPr="00A01773">
          <w:rPr>
            <w:rStyle w:val="Hyperlink"/>
            <w:rFonts w:ascii="Verdana" w:eastAsia="Times New Roman" w:hAnsi="Verdana" w:cs="Open Sans"/>
            <w:sz w:val="20"/>
            <w:szCs w:val="20"/>
          </w:rPr>
          <w:t>22G.020.060</w:t>
        </w:r>
      </w:hyperlink>
      <w:r w:rsidR="00A60C91" w:rsidRPr="00A01773">
        <w:rPr>
          <w:rFonts w:ascii="Verdana" w:eastAsia="Times New Roman" w:hAnsi="Verdana" w:cs="Open Sans"/>
          <w:color w:val="212529"/>
          <w:sz w:val="20"/>
          <w:szCs w:val="20"/>
          <w:u w:val="single"/>
        </w:rPr>
        <w:t xml:space="preserve">. </w:t>
      </w:r>
      <w:r w:rsidRPr="00A01773">
        <w:rPr>
          <w:rFonts w:ascii="Verdana" w:eastAsia="Times New Roman" w:hAnsi="Verdana" w:cs="Open Sans"/>
          <w:strike/>
          <w:color w:val="212529"/>
          <w:sz w:val="20"/>
          <w:szCs w:val="20"/>
        </w:rPr>
        <w:t>of the time, place and purpose of such public hearings shall be, at a minimum, as follows:</w:t>
      </w:r>
    </w:p>
    <w:p w14:paraId="156BB519" w14:textId="77777777" w:rsidR="007176DD" w:rsidRPr="00A01773" w:rsidRDefault="007176DD" w:rsidP="007176DD">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(a) One publication in the official newspaper of the city at least 10 days prior to the hearing;</w:t>
      </w:r>
    </w:p>
    <w:p w14:paraId="600F3342" w14:textId="61B322F0" w:rsidR="007176DD" w:rsidRPr="00A01773" w:rsidRDefault="007176DD" w:rsidP="007176DD">
      <w:pPr>
        <w:shd w:val="clear" w:color="auto" w:fill="FFFFFF"/>
        <w:spacing w:after="300" w:line="240" w:lineRule="auto"/>
        <w:ind w:left="55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(b) Posting of copies of the</w:t>
      </w:r>
      <w:r w:rsidR="004C049D" w:rsidRPr="00A01773">
        <w:rPr>
          <w:rFonts w:ascii="Verdana" w:eastAsia="Times New Roman" w:hAnsi="Verdana" w:cs="Open Sans"/>
          <w:strike/>
          <w:color w:val="212529"/>
          <w:sz w:val="20"/>
          <w:szCs w:val="20"/>
        </w:rPr>
        <w:t xml:space="preserve"> notice </w:t>
      </w:r>
      <w:r w:rsidRPr="00A01773">
        <w:rPr>
          <w:rFonts w:ascii="Verdana" w:eastAsia="Times New Roman" w:hAnsi="Verdana" w:cs="Open Sans"/>
          <w:strike/>
          <w:color w:val="212529"/>
          <w:sz w:val="20"/>
          <w:szCs w:val="20"/>
        </w:rPr>
        <w:t>of hearing at Marysville City Hall, at the United States post office in the city, and in at least one additional location with public exposure, at least 10 days prior to the date of the hearing.</w:t>
      </w:r>
    </w:p>
    <w:p w14:paraId="422E4723" w14:textId="7AA5C8DA" w:rsidR="007176DD" w:rsidRPr="00A01773" w:rsidRDefault="007176DD" w:rsidP="007176DD">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Continued hearings may be held at the discretion of the planning commission, but no additional </w:t>
      </w:r>
      <w:r w:rsidR="004C049D" w:rsidRPr="00A01773">
        <w:rPr>
          <w:rFonts w:ascii="Verdana" w:eastAsia="Times New Roman" w:hAnsi="Verdana" w:cs="Open Sans"/>
          <w:color w:val="212529"/>
          <w:sz w:val="20"/>
          <w:szCs w:val="20"/>
        </w:rPr>
        <w:t xml:space="preserve">notices </w:t>
      </w:r>
      <w:r w:rsidRPr="00A01773">
        <w:rPr>
          <w:rFonts w:ascii="Verdana" w:eastAsia="Times New Roman" w:hAnsi="Verdana" w:cs="Open Sans"/>
          <w:color w:val="212529"/>
          <w:sz w:val="20"/>
          <w:szCs w:val="20"/>
        </w:rPr>
        <w:t xml:space="preserve">need be published or posted. </w:t>
      </w:r>
    </w:p>
    <w:p w14:paraId="1BB3AFDA"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3169D34F"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8088FF0"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01A71268"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3A4595AB"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5D1FC05"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03AB6DD8"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6FBA70FD"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68C9CAA"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56C436B"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60A02844"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530CBB9B"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71AF606C" w14:textId="77777777" w:rsidR="00A01773" w:rsidRPr="00A01773" w:rsidRDefault="00A01773" w:rsidP="007B1255">
      <w:pPr>
        <w:shd w:val="clear" w:color="auto" w:fill="FFFFFF"/>
        <w:spacing w:after="300" w:line="240" w:lineRule="auto"/>
        <w:textAlignment w:val="baseline"/>
        <w:rPr>
          <w:rFonts w:ascii="Verdana" w:eastAsia="Times New Roman" w:hAnsi="Verdana" w:cs="Open Sans"/>
          <w:b/>
          <w:color w:val="212529"/>
          <w:sz w:val="20"/>
          <w:szCs w:val="20"/>
        </w:rPr>
      </w:pPr>
    </w:p>
    <w:p w14:paraId="637CB648" w14:textId="77777777" w:rsidR="00145FA7" w:rsidRDefault="00145FA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70ED66A8" w14:textId="77777777" w:rsidR="00145FA7" w:rsidRDefault="00145FA7" w:rsidP="00A01773">
      <w:pPr>
        <w:shd w:val="clear" w:color="auto" w:fill="FFFFFF"/>
        <w:spacing w:after="300" w:line="240" w:lineRule="auto"/>
        <w:jc w:val="center"/>
        <w:textAlignment w:val="baseline"/>
        <w:rPr>
          <w:rFonts w:ascii="Verdana" w:eastAsia="Times New Roman" w:hAnsi="Verdana" w:cs="Open Sans"/>
          <w:b/>
          <w:color w:val="212529"/>
          <w:sz w:val="20"/>
          <w:szCs w:val="20"/>
        </w:rPr>
      </w:pPr>
    </w:p>
    <w:p w14:paraId="046BF398" w14:textId="4269D3C1" w:rsidR="007176DD" w:rsidRPr="00A01773" w:rsidRDefault="00720DB8" w:rsidP="00A01773">
      <w:pPr>
        <w:shd w:val="clear" w:color="auto" w:fill="FFFFFF"/>
        <w:spacing w:after="300" w:line="240" w:lineRule="auto"/>
        <w:jc w:val="center"/>
        <w:textAlignment w:val="baseline"/>
        <w:rPr>
          <w:rFonts w:ascii="Verdana" w:eastAsia="Times New Roman" w:hAnsi="Verdana" w:cs="Open Sans"/>
          <w:b/>
          <w:color w:val="212529"/>
          <w:sz w:val="20"/>
          <w:szCs w:val="20"/>
        </w:rPr>
      </w:pPr>
      <w:r w:rsidRPr="00A01773">
        <w:rPr>
          <w:rFonts w:ascii="Verdana" w:eastAsia="Times New Roman" w:hAnsi="Verdana" w:cs="Open Sans"/>
          <w:b/>
          <w:color w:val="212529"/>
          <w:sz w:val="20"/>
          <w:szCs w:val="20"/>
        </w:rPr>
        <w:lastRenderedPageBreak/>
        <w:t xml:space="preserve">HEARING EXAMINER </w:t>
      </w:r>
      <w:r w:rsidR="00A01773" w:rsidRPr="00A01773">
        <w:rPr>
          <w:rFonts w:ascii="Verdana" w:eastAsia="Times New Roman" w:hAnsi="Verdana" w:cs="Open Sans"/>
          <w:b/>
          <w:color w:val="212529"/>
          <w:sz w:val="20"/>
          <w:szCs w:val="20"/>
        </w:rPr>
        <w:t>NOTICE PROVISIONS</w:t>
      </w:r>
    </w:p>
    <w:p w14:paraId="3C6CB495" w14:textId="397AFC76" w:rsidR="00720DB8" w:rsidRPr="00A01773" w:rsidRDefault="00720DB8" w:rsidP="00720DB8">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6" w:name="22G.060.100"/>
      <w:r w:rsidRPr="00A01773">
        <w:rPr>
          <w:rFonts w:ascii="Verdana" w:eastAsia="Times New Roman" w:hAnsi="Verdana" w:cs="Open Sans"/>
          <w:b/>
          <w:bCs/>
          <w:color w:val="212529"/>
          <w:sz w:val="20"/>
          <w:szCs w:val="20"/>
        </w:rPr>
        <w:t>22G.060.100</w:t>
      </w:r>
      <w:bookmarkEnd w:id="26"/>
      <w:r w:rsidRPr="00A01773">
        <w:rPr>
          <w:rFonts w:ascii="Verdana" w:eastAsia="Times New Roman" w:hAnsi="Verdana" w:cs="Open Sans"/>
          <w:b/>
          <w:bCs/>
          <w:color w:val="212529"/>
          <w:sz w:val="20"/>
          <w:szCs w:val="20"/>
        </w:rPr>
        <w:t> Public hearings.</w:t>
      </w:r>
    </w:p>
    <w:p w14:paraId="315891F8" w14:textId="283697A6" w:rsidR="00720DB8" w:rsidRPr="00A01773" w:rsidRDefault="00720DB8" w:rsidP="00720DB8">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Where public hearings are required by state statute or city code, the examiner shall hold at least one such hearing prior to rendering a decision on any matter. All testimony at any such hearing shall be taken under oath. Public</w:t>
      </w:r>
      <w:r w:rsidR="009F3DD2" w:rsidRPr="00A01773">
        <w:rPr>
          <w:rFonts w:ascii="Verdana" w:eastAsia="Times New Roman" w:hAnsi="Verdana" w:cs="Open Sans"/>
          <w:color w:val="212529"/>
          <w:sz w:val="20"/>
          <w:szCs w:val="20"/>
        </w:rPr>
        <w:t xml:space="preserve"> notice </w:t>
      </w:r>
      <w:r w:rsidRPr="00A01773">
        <w:rPr>
          <w:rFonts w:ascii="Verdana" w:eastAsia="Times New Roman" w:hAnsi="Verdana" w:cs="Open Sans"/>
          <w:color w:val="212529"/>
          <w:sz w:val="20"/>
          <w:szCs w:val="20"/>
        </w:rPr>
        <w:t xml:space="preserve">of the </w:t>
      </w:r>
      <w:r w:rsidRPr="00A01773">
        <w:rPr>
          <w:rFonts w:ascii="Verdana" w:eastAsia="Times New Roman" w:hAnsi="Verdana" w:cs="Open Sans"/>
          <w:strike/>
          <w:color w:val="212529"/>
          <w:sz w:val="20"/>
          <w:szCs w:val="20"/>
        </w:rPr>
        <w:t>time and place of the</w:t>
      </w:r>
      <w:r w:rsidRPr="00A01773">
        <w:rPr>
          <w:rFonts w:ascii="Verdana" w:eastAsia="Times New Roman" w:hAnsi="Verdana" w:cs="Open Sans"/>
          <w:color w:val="212529"/>
          <w:sz w:val="20"/>
          <w:szCs w:val="20"/>
        </w:rPr>
        <w:t xml:space="preserve"> hearing shall be </w:t>
      </w:r>
      <w:r w:rsidRPr="00A01773">
        <w:rPr>
          <w:rFonts w:ascii="Verdana" w:eastAsia="Times New Roman" w:hAnsi="Verdana" w:cs="Open Sans"/>
          <w:strike/>
          <w:color w:val="212529"/>
          <w:sz w:val="20"/>
          <w:szCs w:val="20"/>
        </w:rPr>
        <w:t>given as required by city code</w:t>
      </w:r>
      <w:r w:rsidR="00453902" w:rsidRPr="00A01773">
        <w:rPr>
          <w:rFonts w:ascii="Verdana" w:eastAsia="Times New Roman" w:hAnsi="Verdana" w:cs="Open Sans"/>
          <w:color w:val="212529"/>
          <w:sz w:val="20"/>
          <w:szCs w:val="20"/>
          <w:u w:val="single"/>
        </w:rPr>
        <w:t xml:space="preserve"> provided in accordance with MMC </w:t>
      </w:r>
      <w:hyperlink r:id="rId34" w:anchor="!/Marysville22G/Marysville22G010.html" w:history="1">
        <w:r w:rsidR="00453902" w:rsidRPr="00A01773">
          <w:rPr>
            <w:rStyle w:val="Hyperlink"/>
            <w:rFonts w:ascii="Verdana" w:eastAsia="Times New Roman" w:hAnsi="Verdana" w:cs="Open Sans"/>
            <w:sz w:val="20"/>
            <w:szCs w:val="20"/>
          </w:rPr>
          <w:t>22G.010.110</w:t>
        </w:r>
      </w:hyperlink>
      <w:r w:rsidRPr="00A01773">
        <w:rPr>
          <w:rFonts w:ascii="Verdana" w:eastAsia="Times New Roman" w:hAnsi="Verdana" w:cs="Open Sans"/>
          <w:color w:val="212529"/>
          <w:sz w:val="20"/>
          <w:szCs w:val="20"/>
        </w:rPr>
        <w:t xml:space="preserve">. </w:t>
      </w:r>
    </w:p>
    <w:p w14:paraId="69EDA955" w14:textId="7221159F" w:rsidR="00720DB8" w:rsidRPr="00A01773" w:rsidRDefault="00720DB8" w:rsidP="00720DB8">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7" w:name="22G.060.120"/>
      <w:r w:rsidRPr="00A01773">
        <w:rPr>
          <w:rFonts w:ascii="Verdana" w:eastAsia="Times New Roman" w:hAnsi="Verdana" w:cs="Open Sans"/>
          <w:b/>
          <w:bCs/>
          <w:color w:val="212529"/>
          <w:sz w:val="20"/>
          <w:szCs w:val="20"/>
        </w:rPr>
        <w:t>22G.060.120</w:t>
      </w:r>
      <w:bookmarkEnd w:id="27"/>
      <w:r w:rsidRPr="00A01773">
        <w:rPr>
          <w:rFonts w:ascii="Verdana" w:eastAsia="Times New Roman" w:hAnsi="Verdana" w:cs="Open Sans"/>
          <w:b/>
          <w:bCs/>
          <w:color w:val="212529"/>
          <w:sz w:val="20"/>
          <w:szCs w:val="20"/>
        </w:rPr>
        <w:t> </w:t>
      </w:r>
      <w:r w:rsidR="005C682A" w:rsidRPr="00A01773">
        <w:rPr>
          <w:rFonts w:ascii="Verdana" w:eastAsia="Times New Roman" w:hAnsi="Verdana" w:cs="Open Sans"/>
          <w:b/>
          <w:bCs/>
          <w:color w:val="212529"/>
          <w:sz w:val="20"/>
          <w:szCs w:val="20"/>
        </w:rPr>
        <w:t>Notice o</w:t>
      </w:r>
      <w:r w:rsidRPr="00A01773">
        <w:rPr>
          <w:rFonts w:ascii="Verdana" w:eastAsia="Times New Roman" w:hAnsi="Verdana" w:cs="Open Sans"/>
          <w:b/>
          <w:bCs/>
          <w:color w:val="212529"/>
          <w:sz w:val="20"/>
          <w:szCs w:val="20"/>
        </w:rPr>
        <w:t>f examiner’s decision.</w:t>
      </w:r>
    </w:p>
    <w:p w14:paraId="5B51B223" w14:textId="2A977F7C" w:rsidR="003863CF" w:rsidRPr="00A01773" w:rsidRDefault="00720DB8" w:rsidP="00972F5F">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strike/>
          <w:color w:val="212529"/>
          <w:sz w:val="20"/>
          <w:szCs w:val="20"/>
        </w:rPr>
        <w:t>Not later than</w:t>
      </w:r>
      <w:r w:rsidRPr="00A01773">
        <w:rPr>
          <w:rFonts w:ascii="Verdana" w:eastAsia="Times New Roman" w:hAnsi="Verdana" w:cs="Open Sans"/>
          <w:color w:val="212529"/>
          <w:sz w:val="20"/>
          <w:szCs w:val="20"/>
        </w:rPr>
        <w:t xml:space="preserve"> </w:t>
      </w:r>
      <w:r w:rsidR="00A8383F" w:rsidRPr="00A01773">
        <w:rPr>
          <w:rFonts w:ascii="Verdana" w:eastAsia="Times New Roman" w:hAnsi="Verdana" w:cs="Open Sans"/>
          <w:color w:val="212529"/>
          <w:sz w:val="20"/>
          <w:szCs w:val="20"/>
          <w:u w:val="single"/>
        </w:rPr>
        <w:t xml:space="preserve">Within </w:t>
      </w:r>
      <w:r w:rsidRPr="00A01773">
        <w:rPr>
          <w:rFonts w:ascii="Verdana" w:eastAsia="Times New Roman" w:hAnsi="Verdana" w:cs="Open Sans"/>
          <w:color w:val="212529"/>
          <w:sz w:val="20"/>
          <w:szCs w:val="20"/>
        </w:rPr>
        <w:t xml:space="preserve">five calendar days </w:t>
      </w:r>
      <w:r w:rsidRPr="00A01773">
        <w:rPr>
          <w:rFonts w:ascii="Verdana" w:eastAsia="Times New Roman" w:hAnsi="Verdana" w:cs="Open Sans"/>
          <w:strike/>
          <w:color w:val="212529"/>
          <w:sz w:val="20"/>
          <w:szCs w:val="20"/>
        </w:rPr>
        <w:t>following the</w:t>
      </w:r>
      <w:r w:rsidRPr="00A01773">
        <w:rPr>
          <w:rFonts w:ascii="Verdana" w:eastAsia="Times New Roman" w:hAnsi="Verdana" w:cs="Open Sans"/>
          <w:color w:val="212529"/>
          <w:sz w:val="20"/>
          <w:szCs w:val="20"/>
        </w:rPr>
        <w:t xml:space="preserve"> </w:t>
      </w:r>
      <w:r w:rsidR="00A8383F" w:rsidRPr="00A01773">
        <w:rPr>
          <w:rFonts w:ascii="Verdana" w:eastAsia="Times New Roman" w:hAnsi="Verdana" w:cs="Open Sans"/>
          <w:color w:val="212529"/>
          <w:sz w:val="20"/>
          <w:szCs w:val="20"/>
          <w:u w:val="single"/>
        </w:rPr>
        <w:t xml:space="preserve">of </w:t>
      </w:r>
      <w:r w:rsidRPr="00A01773">
        <w:rPr>
          <w:rFonts w:ascii="Verdana" w:eastAsia="Times New Roman" w:hAnsi="Verdana" w:cs="Open Sans"/>
          <w:color w:val="212529"/>
          <w:sz w:val="20"/>
          <w:szCs w:val="20"/>
        </w:rPr>
        <w:t xml:space="preserve">rendering </w:t>
      </w:r>
      <w:r w:rsidRPr="00A01773">
        <w:rPr>
          <w:rFonts w:ascii="Verdana" w:eastAsia="Times New Roman" w:hAnsi="Verdana" w:cs="Open Sans"/>
          <w:strike/>
          <w:color w:val="212529"/>
          <w:sz w:val="20"/>
          <w:szCs w:val="20"/>
        </w:rPr>
        <w:t>of</w:t>
      </w:r>
      <w:r w:rsidRPr="00A01773">
        <w:rPr>
          <w:rFonts w:ascii="Verdana" w:eastAsia="Times New Roman" w:hAnsi="Verdana" w:cs="Open Sans"/>
          <w:color w:val="212529"/>
          <w:sz w:val="20"/>
          <w:szCs w:val="20"/>
        </w:rPr>
        <w:t xml:space="preserve"> a written decision, copies </w:t>
      </w:r>
      <w:r w:rsidR="007D75AF" w:rsidRPr="00A01773">
        <w:rPr>
          <w:rFonts w:ascii="Verdana" w:eastAsia="Times New Roman" w:hAnsi="Verdana" w:cs="Open Sans"/>
          <w:color w:val="212529"/>
          <w:sz w:val="20"/>
          <w:szCs w:val="20"/>
          <w:u w:val="single"/>
        </w:rPr>
        <w:t xml:space="preserve">of the decision </w:t>
      </w:r>
      <w:r w:rsidRPr="00A01773">
        <w:rPr>
          <w:rFonts w:ascii="Verdana" w:eastAsia="Times New Roman" w:hAnsi="Verdana" w:cs="Open Sans"/>
          <w:strike/>
          <w:color w:val="212529"/>
          <w:sz w:val="20"/>
          <w:szCs w:val="20"/>
        </w:rPr>
        <w:t>thereof</w:t>
      </w:r>
      <w:r w:rsidRPr="00A01773">
        <w:rPr>
          <w:rFonts w:ascii="Verdana" w:eastAsia="Times New Roman" w:hAnsi="Verdana" w:cs="Open Sans"/>
          <w:color w:val="212529"/>
          <w:sz w:val="20"/>
          <w:szCs w:val="20"/>
        </w:rPr>
        <w:t xml:space="preserve"> shall be </w:t>
      </w:r>
      <w:r w:rsidRPr="00A01773">
        <w:rPr>
          <w:rFonts w:ascii="Verdana" w:eastAsia="Times New Roman" w:hAnsi="Verdana" w:cs="Open Sans"/>
          <w:strike/>
          <w:color w:val="212529"/>
          <w:sz w:val="20"/>
          <w:szCs w:val="20"/>
        </w:rPr>
        <w:t>mailed</w:t>
      </w:r>
      <w:r w:rsidR="00C92647" w:rsidRPr="00A01773">
        <w:rPr>
          <w:rFonts w:ascii="Verdana" w:eastAsia="Times New Roman" w:hAnsi="Verdana" w:cs="Open Sans"/>
          <w:strike/>
          <w:color w:val="212529"/>
          <w:sz w:val="20"/>
          <w:szCs w:val="20"/>
        </w:rPr>
        <w:t xml:space="preserve"> </w:t>
      </w:r>
      <w:r w:rsidR="00C92647" w:rsidRPr="00A01773">
        <w:rPr>
          <w:rFonts w:ascii="Verdana" w:eastAsia="Times New Roman" w:hAnsi="Verdana" w:cs="Open Sans"/>
          <w:color w:val="212529"/>
          <w:sz w:val="20"/>
          <w:szCs w:val="20"/>
          <w:u w:val="single"/>
        </w:rPr>
        <w:t>sent</w:t>
      </w:r>
      <w:r w:rsidRPr="00A01773">
        <w:rPr>
          <w:rFonts w:ascii="Verdana" w:eastAsia="Times New Roman" w:hAnsi="Verdana" w:cs="Open Sans"/>
          <w:color w:val="212529"/>
          <w:sz w:val="20"/>
          <w:szCs w:val="20"/>
        </w:rPr>
        <w:t xml:space="preserve"> to the applicant and other parties of record in the case. “Parties of record” shall include the applicant and all other persons who specifically request </w:t>
      </w:r>
      <w:r w:rsidR="00012699"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 xml:space="preserve">of the decision. The examiner may establish rules for registering parties of record. </w:t>
      </w:r>
      <w:r w:rsidR="00BC2B72" w:rsidRPr="00A01773">
        <w:rPr>
          <w:rFonts w:ascii="Verdana" w:eastAsia="Times New Roman" w:hAnsi="Verdana" w:cs="Open Sans"/>
          <w:color w:val="212529"/>
          <w:sz w:val="20"/>
          <w:szCs w:val="20"/>
        </w:rPr>
        <w:t xml:space="preserve"> </w:t>
      </w:r>
    </w:p>
    <w:p w14:paraId="28A07DCA" w14:textId="77777777" w:rsidR="00145FA7" w:rsidRDefault="00145FA7" w:rsidP="00A01773">
      <w:pPr>
        <w:jc w:val="center"/>
        <w:rPr>
          <w:rFonts w:ascii="Verdana" w:hAnsi="Verdana"/>
          <w:b/>
          <w:sz w:val="20"/>
          <w:szCs w:val="20"/>
        </w:rPr>
      </w:pPr>
    </w:p>
    <w:p w14:paraId="014696B1" w14:textId="77777777" w:rsidR="00145FA7" w:rsidRDefault="00145FA7" w:rsidP="00A01773">
      <w:pPr>
        <w:jc w:val="center"/>
        <w:rPr>
          <w:rFonts w:ascii="Verdana" w:hAnsi="Verdana"/>
          <w:b/>
          <w:sz w:val="20"/>
          <w:szCs w:val="20"/>
        </w:rPr>
      </w:pPr>
    </w:p>
    <w:p w14:paraId="50BF8DD6" w14:textId="77777777" w:rsidR="00145FA7" w:rsidRDefault="00145FA7" w:rsidP="00A01773">
      <w:pPr>
        <w:jc w:val="center"/>
        <w:rPr>
          <w:rFonts w:ascii="Verdana" w:hAnsi="Verdana"/>
          <w:b/>
          <w:sz w:val="20"/>
          <w:szCs w:val="20"/>
        </w:rPr>
      </w:pPr>
    </w:p>
    <w:p w14:paraId="2D857F48" w14:textId="77777777" w:rsidR="00145FA7" w:rsidRDefault="00145FA7" w:rsidP="00A01773">
      <w:pPr>
        <w:jc w:val="center"/>
        <w:rPr>
          <w:rFonts w:ascii="Verdana" w:hAnsi="Verdana"/>
          <w:b/>
          <w:sz w:val="20"/>
          <w:szCs w:val="20"/>
        </w:rPr>
      </w:pPr>
    </w:p>
    <w:p w14:paraId="0050102E" w14:textId="77777777" w:rsidR="00145FA7" w:rsidRDefault="00145FA7" w:rsidP="00A01773">
      <w:pPr>
        <w:jc w:val="center"/>
        <w:rPr>
          <w:rFonts w:ascii="Verdana" w:hAnsi="Verdana"/>
          <w:b/>
          <w:sz w:val="20"/>
          <w:szCs w:val="20"/>
        </w:rPr>
      </w:pPr>
    </w:p>
    <w:p w14:paraId="216C6DC6" w14:textId="77777777" w:rsidR="00145FA7" w:rsidRDefault="00145FA7" w:rsidP="00A01773">
      <w:pPr>
        <w:jc w:val="center"/>
        <w:rPr>
          <w:rFonts w:ascii="Verdana" w:hAnsi="Verdana"/>
          <w:b/>
          <w:sz w:val="20"/>
          <w:szCs w:val="20"/>
        </w:rPr>
      </w:pPr>
    </w:p>
    <w:p w14:paraId="6214FD6A" w14:textId="77777777" w:rsidR="00145FA7" w:rsidRDefault="00145FA7" w:rsidP="00A01773">
      <w:pPr>
        <w:jc w:val="center"/>
        <w:rPr>
          <w:rFonts w:ascii="Verdana" w:hAnsi="Verdana"/>
          <w:b/>
          <w:sz w:val="20"/>
          <w:szCs w:val="20"/>
        </w:rPr>
      </w:pPr>
    </w:p>
    <w:p w14:paraId="00A14BE0" w14:textId="77777777" w:rsidR="00145FA7" w:rsidRDefault="00145FA7" w:rsidP="00A01773">
      <w:pPr>
        <w:jc w:val="center"/>
        <w:rPr>
          <w:rFonts w:ascii="Verdana" w:hAnsi="Verdana"/>
          <w:b/>
          <w:sz w:val="20"/>
          <w:szCs w:val="20"/>
        </w:rPr>
      </w:pPr>
    </w:p>
    <w:p w14:paraId="5E34551B" w14:textId="77777777" w:rsidR="00145FA7" w:rsidRDefault="00145FA7" w:rsidP="00A01773">
      <w:pPr>
        <w:jc w:val="center"/>
        <w:rPr>
          <w:rFonts w:ascii="Verdana" w:hAnsi="Verdana"/>
          <w:b/>
          <w:sz w:val="20"/>
          <w:szCs w:val="20"/>
        </w:rPr>
      </w:pPr>
    </w:p>
    <w:p w14:paraId="768366F5" w14:textId="77777777" w:rsidR="00145FA7" w:rsidRDefault="00145FA7" w:rsidP="00A01773">
      <w:pPr>
        <w:jc w:val="center"/>
        <w:rPr>
          <w:rFonts w:ascii="Verdana" w:hAnsi="Verdana"/>
          <w:b/>
          <w:sz w:val="20"/>
          <w:szCs w:val="20"/>
        </w:rPr>
      </w:pPr>
    </w:p>
    <w:p w14:paraId="0590E1F9" w14:textId="77777777" w:rsidR="00145FA7" w:rsidRDefault="00145FA7" w:rsidP="00A01773">
      <w:pPr>
        <w:jc w:val="center"/>
        <w:rPr>
          <w:rFonts w:ascii="Verdana" w:hAnsi="Verdana"/>
          <w:b/>
          <w:sz w:val="20"/>
          <w:szCs w:val="20"/>
        </w:rPr>
      </w:pPr>
    </w:p>
    <w:p w14:paraId="1B5B11A1" w14:textId="77777777" w:rsidR="00145FA7" w:rsidRDefault="00145FA7" w:rsidP="00A01773">
      <w:pPr>
        <w:jc w:val="center"/>
        <w:rPr>
          <w:rFonts w:ascii="Verdana" w:hAnsi="Verdana"/>
          <w:b/>
          <w:sz w:val="20"/>
          <w:szCs w:val="20"/>
        </w:rPr>
      </w:pPr>
    </w:p>
    <w:p w14:paraId="5725108B" w14:textId="77777777" w:rsidR="00145FA7" w:rsidRDefault="00145FA7" w:rsidP="00A01773">
      <w:pPr>
        <w:jc w:val="center"/>
        <w:rPr>
          <w:rFonts w:ascii="Verdana" w:hAnsi="Verdana"/>
          <w:b/>
          <w:sz w:val="20"/>
          <w:szCs w:val="20"/>
        </w:rPr>
      </w:pPr>
    </w:p>
    <w:p w14:paraId="31388237" w14:textId="77777777" w:rsidR="00145FA7" w:rsidRDefault="00145FA7" w:rsidP="00A01773">
      <w:pPr>
        <w:jc w:val="center"/>
        <w:rPr>
          <w:rFonts w:ascii="Verdana" w:hAnsi="Verdana"/>
          <w:b/>
          <w:sz w:val="20"/>
          <w:szCs w:val="20"/>
        </w:rPr>
      </w:pPr>
    </w:p>
    <w:p w14:paraId="6B8CBA02" w14:textId="77777777" w:rsidR="00145FA7" w:rsidRDefault="00145FA7" w:rsidP="00A01773">
      <w:pPr>
        <w:jc w:val="center"/>
        <w:rPr>
          <w:rFonts w:ascii="Verdana" w:hAnsi="Verdana"/>
          <w:b/>
          <w:sz w:val="20"/>
          <w:szCs w:val="20"/>
        </w:rPr>
      </w:pPr>
    </w:p>
    <w:p w14:paraId="7FEFFDE6" w14:textId="77777777" w:rsidR="00145FA7" w:rsidRDefault="00145FA7" w:rsidP="00A01773">
      <w:pPr>
        <w:jc w:val="center"/>
        <w:rPr>
          <w:rFonts w:ascii="Verdana" w:hAnsi="Verdana"/>
          <w:b/>
          <w:sz w:val="20"/>
          <w:szCs w:val="20"/>
        </w:rPr>
      </w:pPr>
    </w:p>
    <w:p w14:paraId="6A8DECB4" w14:textId="77777777" w:rsidR="00145FA7" w:rsidRDefault="00145FA7" w:rsidP="00A01773">
      <w:pPr>
        <w:jc w:val="center"/>
        <w:rPr>
          <w:rFonts w:ascii="Verdana" w:hAnsi="Verdana"/>
          <w:b/>
          <w:sz w:val="20"/>
          <w:szCs w:val="20"/>
        </w:rPr>
      </w:pPr>
    </w:p>
    <w:p w14:paraId="687525FD" w14:textId="77777777" w:rsidR="00145FA7" w:rsidRDefault="00145FA7" w:rsidP="00A01773">
      <w:pPr>
        <w:jc w:val="center"/>
        <w:rPr>
          <w:rFonts w:ascii="Verdana" w:hAnsi="Verdana"/>
          <w:b/>
          <w:sz w:val="20"/>
          <w:szCs w:val="20"/>
        </w:rPr>
      </w:pPr>
    </w:p>
    <w:p w14:paraId="2466B26D" w14:textId="77777777" w:rsidR="00145FA7" w:rsidRDefault="00145FA7" w:rsidP="00A01773">
      <w:pPr>
        <w:jc w:val="center"/>
        <w:rPr>
          <w:rFonts w:ascii="Verdana" w:hAnsi="Verdana"/>
          <w:b/>
          <w:sz w:val="20"/>
          <w:szCs w:val="20"/>
        </w:rPr>
      </w:pPr>
    </w:p>
    <w:p w14:paraId="7D61737F" w14:textId="77777777" w:rsidR="00145FA7" w:rsidRDefault="00145FA7" w:rsidP="00A01773">
      <w:pPr>
        <w:jc w:val="center"/>
        <w:rPr>
          <w:rFonts w:ascii="Verdana" w:hAnsi="Verdana"/>
          <w:b/>
          <w:sz w:val="20"/>
          <w:szCs w:val="20"/>
        </w:rPr>
      </w:pPr>
    </w:p>
    <w:p w14:paraId="13E6BDD2" w14:textId="12D7D70B" w:rsidR="007B1255" w:rsidRPr="00A01773" w:rsidRDefault="00EF3486" w:rsidP="00A01773">
      <w:pPr>
        <w:jc w:val="center"/>
        <w:rPr>
          <w:rFonts w:ascii="Verdana" w:hAnsi="Verdana"/>
          <w:b/>
          <w:sz w:val="20"/>
          <w:szCs w:val="20"/>
        </w:rPr>
      </w:pPr>
      <w:r w:rsidRPr="00A01773">
        <w:rPr>
          <w:rFonts w:ascii="Verdana" w:hAnsi="Verdana"/>
          <w:b/>
          <w:sz w:val="20"/>
          <w:szCs w:val="20"/>
        </w:rPr>
        <w:lastRenderedPageBreak/>
        <w:t>SITE PLAN REVIEW</w:t>
      </w:r>
      <w:r w:rsidR="00A01773" w:rsidRPr="00A01773">
        <w:rPr>
          <w:rFonts w:ascii="Verdana" w:hAnsi="Verdana"/>
          <w:b/>
          <w:sz w:val="20"/>
          <w:szCs w:val="20"/>
        </w:rPr>
        <w:t xml:space="preserve"> NOTICE PROVISIONS</w:t>
      </w:r>
    </w:p>
    <w:p w14:paraId="2C7EE374" w14:textId="3D49EDB7" w:rsidR="00EF3486" w:rsidRPr="00A01773" w:rsidRDefault="00EF3486" w:rsidP="00EF3486">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8" w:name="22G.120.070"/>
      <w:r w:rsidRPr="00A01773">
        <w:rPr>
          <w:rFonts w:ascii="Verdana" w:eastAsia="Times New Roman" w:hAnsi="Verdana" w:cs="Open Sans"/>
          <w:b/>
          <w:bCs/>
          <w:color w:val="212529"/>
          <w:sz w:val="20"/>
          <w:szCs w:val="20"/>
        </w:rPr>
        <w:t>22G.120.070</w:t>
      </w:r>
      <w:bookmarkEnd w:id="28"/>
      <w:r w:rsidRPr="00A01773">
        <w:rPr>
          <w:rFonts w:ascii="Verdana" w:eastAsia="Times New Roman" w:hAnsi="Verdana" w:cs="Open Sans"/>
          <w:b/>
          <w:bCs/>
          <w:color w:val="212529"/>
          <w:sz w:val="20"/>
          <w:szCs w:val="20"/>
        </w:rPr>
        <w:t> Review process – City department action.</w:t>
      </w:r>
    </w:p>
    <w:p w14:paraId="1AE89709" w14:textId="77777777" w:rsidR="00EF3486" w:rsidRPr="00A01773" w:rsidRDefault="00EF3486" w:rsidP="00EF3486">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If the site plan application meets all the requirements specified in MMC </w:t>
      </w:r>
      <w:hyperlink r:id="rId35" w:anchor="!/Marysville22G/Marysville22G120.html#22G.120.060" w:history="1">
        <w:r w:rsidRPr="00A01773">
          <w:rPr>
            <w:rFonts w:ascii="Verdana" w:eastAsia="Times New Roman" w:hAnsi="Verdana" w:cs="Open Sans"/>
            <w:color w:val="0275D8"/>
            <w:sz w:val="20"/>
            <w:szCs w:val="20"/>
            <w:u w:val="single"/>
          </w:rPr>
          <w:t>22G.120.060</w:t>
        </w:r>
      </w:hyperlink>
      <w:r w:rsidRPr="00A01773">
        <w:rPr>
          <w:rFonts w:ascii="Verdana" w:eastAsia="Times New Roman" w:hAnsi="Verdana" w:cs="Open Sans"/>
          <w:color w:val="212529"/>
          <w:sz w:val="20"/>
          <w:szCs w:val="20"/>
        </w:rPr>
        <w:t>, then the application shall be deemed complete and the community development department shall circulate copies of the site plan application to relevant city departments who shall review the application and furnish the community development department with a report as to the effect of the proposed development upon the public health, safety and general welfare, and containing their recommendations as to the approval of the application. The report submitted shall include recommendations as to the extent and types of improvements to be provided.</w:t>
      </w:r>
    </w:p>
    <w:p w14:paraId="67F6E918" w14:textId="7EE9C72D" w:rsidR="00EF3486" w:rsidRPr="00A01773" w:rsidRDefault="00EF3486" w:rsidP="00EF3486">
      <w:pPr>
        <w:shd w:val="clear" w:color="auto" w:fill="FFFFFF"/>
        <w:spacing w:after="300" w:line="240" w:lineRule="auto"/>
        <w:textAlignment w:val="baseline"/>
        <w:rPr>
          <w:rFonts w:ascii="Verdana" w:eastAsia="Times New Roman" w:hAnsi="Verdana" w:cs="Open Sans"/>
          <w:color w:val="212529"/>
          <w:sz w:val="20"/>
          <w:szCs w:val="20"/>
        </w:rPr>
      </w:pPr>
      <w:r w:rsidRPr="00F22A81">
        <w:rPr>
          <w:rFonts w:ascii="Verdana" w:eastAsia="Times New Roman" w:hAnsi="Verdana" w:cs="Open Sans"/>
          <w:color w:val="212529"/>
          <w:sz w:val="20"/>
          <w:szCs w:val="20"/>
        </w:rPr>
        <w:t>(2) Site plan r</w:t>
      </w:r>
      <w:r w:rsidR="00A647E5" w:rsidRPr="00F22A81">
        <w:rPr>
          <w:rFonts w:ascii="Verdana" w:eastAsia="Times New Roman" w:hAnsi="Verdana" w:cs="Open Sans"/>
          <w:color w:val="212529"/>
          <w:sz w:val="20"/>
          <w:szCs w:val="20"/>
        </w:rPr>
        <w:t xml:space="preserve">eview is </w:t>
      </w:r>
      <w:r w:rsidR="00205E25" w:rsidRPr="00F22A81">
        <w:rPr>
          <w:rFonts w:ascii="Verdana" w:eastAsia="Times New Roman" w:hAnsi="Verdana" w:cs="Open Sans"/>
          <w:color w:val="212529"/>
          <w:sz w:val="20"/>
          <w:szCs w:val="20"/>
          <w:u w:val="single"/>
        </w:rPr>
        <w:t xml:space="preserve">subject to </w:t>
      </w:r>
      <w:r w:rsidR="00A647E5" w:rsidRPr="00F22A81">
        <w:rPr>
          <w:rFonts w:ascii="Verdana" w:eastAsia="Times New Roman" w:hAnsi="Verdana" w:cs="Open Sans"/>
          <w:strike/>
          <w:color w:val="212529"/>
          <w:sz w:val="20"/>
          <w:szCs w:val="20"/>
        </w:rPr>
        <w:t>exempt from</w:t>
      </w:r>
      <w:r w:rsidR="00A647E5" w:rsidRPr="00F22A81">
        <w:rPr>
          <w:rFonts w:ascii="Verdana" w:eastAsia="Times New Roman" w:hAnsi="Verdana" w:cs="Open Sans"/>
          <w:color w:val="212529"/>
          <w:sz w:val="20"/>
          <w:szCs w:val="20"/>
        </w:rPr>
        <w:t xml:space="preserve"> the public notice </w:t>
      </w:r>
      <w:r w:rsidRPr="00F22A81">
        <w:rPr>
          <w:rFonts w:ascii="Verdana" w:eastAsia="Times New Roman" w:hAnsi="Verdana" w:cs="Open Sans"/>
          <w:color w:val="212529"/>
          <w:sz w:val="20"/>
          <w:szCs w:val="20"/>
        </w:rPr>
        <w:t>requirements set forth in MMC </w:t>
      </w:r>
      <w:hyperlink r:id="rId36" w:anchor="!/Marysville22G/Marysville22G010.html#22G.010.090" w:history="1">
        <w:r w:rsidRPr="00F22A81">
          <w:rPr>
            <w:rFonts w:ascii="Verdana" w:eastAsia="Times New Roman" w:hAnsi="Verdana" w:cs="Open Sans"/>
            <w:color w:val="0275D8"/>
            <w:sz w:val="20"/>
            <w:szCs w:val="20"/>
            <w:u w:val="single"/>
          </w:rPr>
          <w:t>22G.010.090</w:t>
        </w:r>
      </w:hyperlink>
      <w:r w:rsidRPr="00F22A81">
        <w:rPr>
          <w:rFonts w:ascii="Verdana" w:eastAsia="Times New Roman" w:hAnsi="Verdana" w:cs="Open Sans"/>
          <w:color w:val="212529"/>
          <w:sz w:val="20"/>
          <w:szCs w:val="20"/>
        </w:rPr>
        <w:t> </w:t>
      </w:r>
      <w:r w:rsidRPr="00F22A81">
        <w:rPr>
          <w:rFonts w:ascii="Verdana" w:eastAsia="Times New Roman" w:hAnsi="Verdana" w:cs="Open Sans"/>
          <w:strike/>
          <w:color w:val="212529"/>
          <w:sz w:val="20"/>
          <w:szCs w:val="20"/>
        </w:rPr>
        <w:t>unless a concurrent review process such as State Environmental Policy Act (SEPA), rezone, variance, etc., requires public </w:t>
      </w:r>
      <w:r w:rsidR="00A647E5" w:rsidRPr="00F22A81">
        <w:rPr>
          <w:rFonts w:ascii="Verdana" w:eastAsia="Times New Roman" w:hAnsi="Verdana" w:cs="Open Sans"/>
          <w:strike/>
          <w:color w:val="212529"/>
          <w:sz w:val="20"/>
          <w:szCs w:val="20"/>
        </w:rPr>
        <w:t>notice</w:t>
      </w:r>
      <w:r w:rsidR="00A647E5" w:rsidRPr="00F22A81">
        <w:rPr>
          <w:rFonts w:ascii="Verdana" w:eastAsia="Times New Roman" w:hAnsi="Verdana" w:cs="Open Sans"/>
          <w:color w:val="212529"/>
          <w:sz w:val="20"/>
          <w:szCs w:val="20"/>
        </w:rPr>
        <w:t>.</w:t>
      </w:r>
      <w:r w:rsidR="00A647E5" w:rsidRPr="00205E25">
        <w:rPr>
          <w:rFonts w:ascii="Verdana" w:eastAsia="Times New Roman" w:hAnsi="Verdana" w:cs="Open Sans"/>
          <w:color w:val="212529"/>
          <w:sz w:val="20"/>
          <w:szCs w:val="20"/>
        </w:rPr>
        <w:t xml:space="preserve"> </w:t>
      </w:r>
    </w:p>
    <w:p w14:paraId="07C72761" w14:textId="77777777" w:rsidR="00A01773" w:rsidRPr="00A01773" w:rsidRDefault="00A01773">
      <w:pPr>
        <w:rPr>
          <w:rFonts w:ascii="Verdana" w:hAnsi="Verdana"/>
          <w:b/>
          <w:sz w:val="20"/>
          <w:szCs w:val="20"/>
        </w:rPr>
      </w:pPr>
    </w:p>
    <w:p w14:paraId="38A8257A" w14:textId="77777777" w:rsidR="00A01773" w:rsidRPr="00A01773" w:rsidRDefault="00A01773">
      <w:pPr>
        <w:rPr>
          <w:rFonts w:ascii="Verdana" w:hAnsi="Verdana"/>
          <w:b/>
          <w:sz w:val="20"/>
          <w:szCs w:val="20"/>
        </w:rPr>
      </w:pPr>
    </w:p>
    <w:p w14:paraId="4BFB7DA4" w14:textId="77777777" w:rsidR="00A01773" w:rsidRPr="00A01773" w:rsidRDefault="00A01773">
      <w:pPr>
        <w:rPr>
          <w:rFonts w:ascii="Verdana" w:hAnsi="Verdana"/>
          <w:b/>
          <w:sz w:val="20"/>
          <w:szCs w:val="20"/>
        </w:rPr>
      </w:pPr>
    </w:p>
    <w:p w14:paraId="1A7F711E" w14:textId="77777777" w:rsidR="00A01773" w:rsidRPr="00A01773" w:rsidRDefault="00A01773">
      <w:pPr>
        <w:rPr>
          <w:rFonts w:ascii="Verdana" w:hAnsi="Verdana"/>
          <w:b/>
          <w:sz w:val="20"/>
          <w:szCs w:val="20"/>
        </w:rPr>
      </w:pPr>
    </w:p>
    <w:p w14:paraId="338D7D2A" w14:textId="77777777" w:rsidR="00A01773" w:rsidRPr="00A01773" w:rsidRDefault="00A01773">
      <w:pPr>
        <w:rPr>
          <w:rFonts w:ascii="Verdana" w:hAnsi="Verdana"/>
          <w:b/>
          <w:sz w:val="20"/>
          <w:szCs w:val="20"/>
        </w:rPr>
      </w:pPr>
    </w:p>
    <w:p w14:paraId="7B5061D6" w14:textId="77777777" w:rsidR="00A01773" w:rsidRPr="00A01773" w:rsidRDefault="00A01773">
      <w:pPr>
        <w:rPr>
          <w:rFonts w:ascii="Verdana" w:hAnsi="Verdana"/>
          <w:b/>
          <w:sz w:val="20"/>
          <w:szCs w:val="20"/>
        </w:rPr>
      </w:pPr>
    </w:p>
    <w:p w14:paraId="334571DF" w14:textId="1E98B950" w:rsidR="00A01773" w:rsidRDefault="00A01773">
      <w:pPr>
        <w:rPr>
          <w:rFonts w:ascii="Verdana" w:hAnsi="Verdana"/>
          <w:b/>
          <w:sz w:val="20"/>
          <w:szCs w:val="20"/>
        </w:rPr>
      </w:pPr>
    </w:p>
    <w:p w14:paraId="6409F45F" w14:textId="6CF0D732" w:rsidR="00145FA7" w:rsidRDefault="00145FA7">
      <w:pPr>
        <w:rPr>
          <w:rFonts w:ascii="Verdana" w:hAnsi="Verdana"/>
          <w:b/>
          <w:sz w:val="20"/>
          <w:szCs w:val="20"/>
        </w:rPr>
      </w:pPr>
    </w:p>
    <w:p w14:paraId="6E7C8E93" w14:textId="3B768F85" w:rsidR="00145FA7" w:rsidRDefault="00145FA7">
      <w:pPr>
        <w:rPr>
          <w:rFonts w:ascii="Verdana" w:hAnsi="Verdana"/>
          <w:b/>
          <w:sz w:val="20"/>
          <w:szCs w:val="20"/>
        </w:rPr>
      </w:pPr>
    </w:p>
    <w:p w14:paraId="4E6CAD5E" w14:textId="3A43D700" w:rsidR="00145FA7" w:rsidRDefault="00145FA7">
      <w:pPr>
        <w:rPr>
          <w:rFonts w:ascii="Verdana" w:hAnsi="Verdana"/>
          <w:b/>
          <w:sz w:val="20"/>
          <w:szCs w:val="20"/>
        </w:rPr>
      </w:pPr>
    </w:p>
    <w:p w14:paraId="579BEB66" w14:textId="13A27E13" w:rsidR="00145FA7" w:rsidRDefault="00145FA7">
      <w:pPr>
        <w:rPr>
          <w:rFonts w:ascii="Verdana" w:hAnsi="Verdana"/>
          <w:b/>
          <w:sz w:val="20"/>
          <w:szCs w:val="20"/>
        </w:rPr>
      </w:pPr>
    </w:p>
    <w:p w14:paraId="5BCB6675" w14:textId="25268241" w:rsidR="00145FA7" w:rsidRDefault="00145FA7">
      <w:pPr>
        <w:rPr>
          <w:rFonts w:ascii="Verdana" w:hAnsi="Verdana"/>
          <w:b/>
          <w:sz w:val="20"/>
          <w:szCs w:val="20"/>
        </w:rPr>
      </w:pPr>
    </w:p>
    <w:p w14:paraId="515FB2BB" w14:textId="5F5895D6" w:rsidR="00145FA7" w:rsidRDefault="00145FA7">
      <w:pPr>
        <w:rPr>
          <w:rFonts w:ascii="Verdana" w:hAnsi="Verdana"/>
          <w:b/>
          <w:sz w:val="20"/>
          <w:szCs w:val="20"/>
        </w:rPr>
      </w:pPr>
    </w:p>
    <w:p w14:paraId="64790DC7" w14:textId="13127FBC" w:rsidR="00145FA7" w:rsidRDefault="00145FA7">
      <w:pPr>
        <w:rPr>
          <w:rFonts w:ascii="Verdana" w:hAnsi="Verdana"/>
          <w:b/>
          <w:sz w:val="20"/>
          <w:szCs w:val="20"/>
        </w:rPr>
      </w:pPr>
    </w:p>
    <w:p w14:paraId="47BB0D1D" w14:textId="6DF2E5C1" w:rsidR="00145FA7" w:rsidRDefault="00145FA7">
      <w:pPr>
        <w:rPr>
          <w:rFonts w:ascii="Verdana" w:hAnsi="Verdana"/>
          <w:b/>
          <w:sz w:val="20"/>
          <w:szCs w:val="20"/>
        </w:rPr>
      </w:pPr>
    </w:p>
    <w:p w14:paraId="1A64FD40" w14:textId="2F543586" w:rsidR="00145FA7" w:rsidRDefault="00145FA7">
      <w:pPr>
        <w:rPr>
          <w:rFonts w:ascii="Verdana" w:hAnsi="Verdana"/>
          <w:b/>
          <w:sz w:val="20"/>
          <w:szCs w:val="20"/>
        </w:rPr>
      </w:pPr>
    </w:p>
    <w:p w14:paraId="4C963523" w14:textId="3981694A" w:rsidR="00145FA7" w:rsidRDefault="00145FA7">
      <w:pPr>
        <w:rPr>
          <w:rFonts w:ascii="Verdana" w:hAnsi="Verdana"/>
          <w:b/>
          <w:sz w:val="20"/>
          <w:szCs w:val="20"/>
        </w:rPr>
      </w:pPr>
    </w:p>
    <w:p w14:paraId="34B1131A" w14:textId="08369069" w:rsidR="00145FA7" w:rsidRDefault="00145FA7">
      <w:pPr>
        <w:rPr>
          <w:rFonts w:ascii="Verdana" w:hAnsi="Verdana"/>
          <w:b/>
          <w:sz w:val="20"/>
          <w:szCs w:val="20"/>
        </w:rPr>
      </w:pPr>
    </w:p>
    <w:p w14:paraId="304EB5F5" w14:textId="56A7391E" w:rsidR="00145FA7" w:rsidRDefault="00145FA7">
      <w:pPr>
        <w:rPr>
          <w:rFonts w:ascii="Verdana" w:hAnsi="Verdana"/>
          <w:b/>
          <w:sz w:val="20"/>
          <w:szCs w:val="20"/>
        </w:rPr>
      </w:pPr>
    </w:p>
    <w:p w14:paraId="684707D1" w14:textId="0803C78D" w:rsidR="00145FA7" w:rsidRDefault="00145FA7">
      <w:pPr>
        <w:rPr>
          <w:rFonts w:ascii="Verdana" w:hAnsi="Verdana"/>
          <w:b/>
          <w:sz w:val="20"/>
          <w:szCs w:val="20"/>
        </w:rPr>
      </w:pPr>
    </w:p>
    <w:p w14:paraId="140B31E9" w14:textId="77777777" w:rsidR="00145FA7" w:rsidRPr="00A01773" w:rsidRDefault="00145FA7">
      <w:pPr>
        <w:rPr>
          <w:rFonts w:ascii="Verdana" w:hAnsi="Verdana"/>
          <w:b/>
          <w:sz w:val="20"/>
          <w:szCs w:val="20"/>
        </w:rPr>
      </w:pPr>
    </w:p>
    <w:p w14:paraId="32F4EC39" w14:textId="0C866847" w:rsidR="00EF3486" w:rsidRPr="00A01773" w:rsidRDefault="00814515" w:rsidP="00145FA7">
      <w:pPr>
        <w:jc w:val="center"/>
        <w:rPr>
          <w:rFonts w:ascii="Verdana" w:hAnsi="Verdana"/>
          <w:b/>
          <w:sz w:val="20"/>
          <w:szCs w:val="20"/>
        </w:rPr>
      </w:pPr>
      <w:r w:rsidRPr="00A01773">
        <w:rPr>
          <w:rFonts w:ascii="Verdana" w:hAnsi="Verdana"/>
          <w:b/>
          <w:sz w:val="20"/>
          <w:szCs w:val="20"/>
        </w:rPr>
        <w:lastRenderedPageBreak/>
        <w:t xml:space="preserve">BINDING SITE PLAN </w:t>
      </w:r>
      <w:r w:rsidR="00A01773" w:rsidRPr="00A01773">
        <w:rPr>
          <w:rFonts w:ascii="Verdana" w:hAnsi="Verdana"/>
          <w:b/>
          <w:sz w:val="20"/>
          <w:szCs w:val="20"/>
        </w:rPr>
        <w:t>NOTICE PROVISIONS</w:t>
      </w:r>
    </w:p>
    <w:p w14:paraId="4E15AB6F" w14:textId="789B8489" w:rsidR="00814515" w:rsidRPr="00A01773" w:rsidRDefault="00814515" w:rsidP="00814515">
      <w:pPr>
        <w:pBdr>
          <w:left w:val="single" w:sz="18" w:space="11" w:color="8C8C8C"/>
        </w:pBdr>
        <w:shd w:val="clear" w:color="auto" w:fill="F7F7F7"/>
        <w:spacing w:before="240" w:after="240" w:line="240" w:lineRule="auto"/>
        <w:textAlignment w:val="baseline"/>
        <w:outlineLvl w:val="2"/>
        <w:rPr>
          <w:rFonts w:ascii="Verdana" w:eastAsia="Times New Roman" w:hAnsi="Verdana" w:cs="Open Sans"/>
          <w:b/>
          <w:bCs/>
          <w:color w:val="212529"/>
          <w:sz w:val="20"/>
          <w:szCs w:val="20"/>
        </w:rPr>
      </w:pPr>
      <w:bookmarkStart w:id="29" w:name="22G.100.100"/>
      <w:r w:rsidRPr="00A01773">
        <w:rPr>
          <w:rFonts w:ascii="Verdana" w:eastAsia="Times New Roman" w:hAnsi="Verdana" w:cs="Open Sans"/>
          <w:b/>
          <w:bCs/>
          <w:color w:val="212529"/>
          <w:sz w:val="20"/>
          <w:szCs w:val="20"/>
        </w:rPr>
        <w:t>22G.100.100</w:t>
      </w:r>
      <w:bookmarkEnd w:id="29"/>
      <w:r w:rsidRPr="00A01773">
        <w:rPr>
          <w:rFonts w:ascii="Verdana" w:eastAsia="Times New Roman" w:hAnsi="Verdana" w:cs="Open Sans"/>
          <w:b/>
          <w:bCs/>
          <w:color w:val="212529"/>
          <w:sz w:val="20"/>
          <w:szCs w:val="20"/>
        </w:rPr>
        <w:t> Action by city departments.</w:t>
      </w:r>
    </w:p>
    <w:p w14:paraId="305E952C" w14:textId="77777777" w:rsidR="00814515" w:rsidRPr="00A01773" w:rsidRDefault="00814515" w:rsidP="0081451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(1) Action by the Community Development Department. If the binding site plan application is complete and the fee is paid, the community development department shall accept the application and conduct a city review.</w:t>
      </w:r>
    </w:p>
    <w:p w14:paraId="378D7647" w14:textId="77777777" w:rsidR="00814515" w:rsidRPr="00A01773" w:rsidRDefault="00814515" w:rsidP="0081451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(2) Action by Other City Departments. The community development department will circulate copies of the proposed binding site plan to relevant city departments and affected agencies. The department or agency shall review the preliminary subdivision and furnish the community development department with a report as to the effect the proposed binding site plan may have upon their area of responsibility and expertise. The reports submitted shall include recommendations as to the extent and types of improvements to be provided.</w:t>
      </w:r>
    </w:p>
    <w:p w14:paraId="48FF4B99" w14:textId="77777777" w:rsidR="00814515" w:rsidRPr="00A01773" w:rsidRDefault="00814515" w:rsidP="0081451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(3) Factors Considered by City Departments. The city shall review the proposed binding site plan to determine whether it meets the following criteria:</w:t>
      </w:r>
    </w:p>
    <w:p w14:paraId="05040334"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Comprehensive Plan. Whether the proposed binding site plan and development of the parcel relate to all elements of the comprehensive plan;</w:t>
      </w:r>
    </w:p>
    <w:p w14:paraId="05FB9479"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(b) Zoning. Whether the proposed binding site plan meets the zoning regulations;</w:t>
      </w:r>
    </w:p>
    <w:p w14:paraId="1F7B8A60"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(c) Physical Setting. Whether the binding site plan properly takes into account the topography, drainage, vegetation, soils and any other relevant physical elements of the site;</w:t>
      </w:r>
    </w:p>
    <w:p w14:paraId="617842FD"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(d) Public Services.</w:t>
      </w:r>
    </w:p>
    <w:p w14:paraId="5DAED400"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(i) Adequate water supply;</w:t>
      </w:r>
    </w:p>
    <w:p w14:paraId="1707FA04"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(ii) Adequate sewage disposal;</w:t>
      </w:r>
    </w:p>
    <w:p w14:paraId="280F2227"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(iii) Appropriate storm drainage improvements;</w:t>
      </w:r>
    </w:p>
    <w:p w14:paraId="679DFC92"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(iv) Adequate fire hydrants;</w:t>
      </w:r>
    </w:p>
    <w:p w14:paraId="32EF550A"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(v) Appropriate access to all anticipated uses within the site plan;</w:t>
      </w:r>
    </w:p>
    <w:p w14:paraId="229E3EF8"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(vi) Provisions for all appropriate deeds, dedications, and/or easements;</w:t>
      </w:r>
    </w:p>
    <w:p w14:paraId="2BE27DDF"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(vii) Examination of the existing streets and utilities and how the proposed binding site plan relates to them;</w:t>
      </w:r>
    </w:p>
    <w:p w14:paraId="2B039C52"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(e) Environmental Issues. Examination of the project through the SEPA process and a determination of whether the proposed binding site plan complies with the SEPA requirements.</w:t>
      </w:r>
    </w:p>
    <w:p w14:paraId="4490B421" w14:textId="7777777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lastRenderedPageBreak/>
        <w:t>(f) Critical Areas. Binding site plans shall comply with the land division requirements of MMC </w:t>
      </w:r>
      <w:hyperlink r:id="rId37" w:anchor="!/Marysville22E/Marysville22E010.html#22E.010.350" w:history="1">
        <w:r w:rsidRPr="00A01773">
          <w:rPr>
            <w:rFonts w:ascii="Verdana" w:eastAsia="Times New Roman" w:hAnsi="Verdana" w:cs="Open Sans"/>
            <w:color w:val="0275D8"/>
            <w:sz w:val="20"/>
            <w:szCs w:val="20"/>
            <w:u w:val="single"/>
          </w:rPr>
          <w:t>22E.010.350</w:t>
        </w:r>
      </w:hyperlink>
      <w:r w:rsidRPr="00A01773">
        <w:rPr>
          <w:rFonts w:ascii="Verdana" w:eastAsia="Times New Roman" w:hAnsi="Verdana" w:cs="Open Sans"/>
          <w:color w:val="212529"/>
          <w:sz w:val="20"/>
          <w:szCs w:val="20"/>
        </w:rPr>
        <w:t>.</w:t>
      </w:r>
    </w:p>
    <w:p w14:paraId="7E5B349F" w14:textId="6A39ED76" w:rsidR="00814515" w:rsidRPr="00A01773" w:rsidRDefault="00814515" w:rsidP="0081451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(4) </w:t>
      </w:r>
      <w:r w:rsidR="00AB4FAB" w:rsidRPr="00A01773">
        <w:rPr>
          <w:rFonts w:ascii="Verdana" w:eastAsia="Times New Roman" w:hAnsi="Verdana" w:cs="Open Sans"/>
          <w:color w:val="212529"/>
          <w:sz w:val="20"/>
          <w:szCs w:val="20"/>
        </w:rPr>
        <w:t xml:space="preserve">Notice </w:t>
      </w:r>
      <w:r w:rsidRPr="00A01773">
        <w:rPr>
          <w:rFonts w:ascii="Verdana" w:eastAsia="Times New Roman" w:hAnsi="Verdana" w:cs="Open Sans"/>
          <w:color w:val="212529"/>
          <w:sz w:val="20"/>
          <w:szCs w:val="20"/>
        </w:rPr>
        <w:t>Requirements. </w:t>
      </w:r>
      <w:r w:rsidR="00AB4FAB" w:rsidRPr="00A01773">
        <w:rPr>
          <w:rFonts w:ascii="Verdana" w:eastAsia="Times New Roman" w:hAnsi="Verdana" w:cs="Open Sans"/>
          <w:color w:val="212529"/>
          <w:sz w:val="20"/>
          <w:szCs w:val="20"/>
        </w:rPr>
        <w:t>Notice</w:t>
      </w:r>
      <w:r w:rsidRPr="00A01773">
        <w:rPr>
          <w:rFonts w:ascii="Verdana" w:eastAsia="Times New Roman" w:hAnsi="Verdana" w:cs="Open Sans"/>
          <w:color w:val="212529"/>
          <w:sz w:val="20"/>
          <w:szCs w:val="20"/>
        </w:rPr>
        <w:t> </w:t>
      </w:r>
      <w:r w:rsidR="00923772" w:rsidRPr="00A01773">
        <w:rPr>
          <w:rFonts w:ascii="Verdana" w:eastAsia="Times New Roman" w:hAnsi="Verdana" w:cs="Open Sans"/>
          <w:color w:val="212529"/>
          <w:sz w:val="20"/>
          <w:szCs w:val="20"/>
          <w:u w:val="single"/>
        </w:rPr>
        <w:t xml:space="preserve">of application </w:t>
      </w:r>
      <w:r w:rsidRPr="00A01773">
        <w:rPr>
          <w:rFonts w:ascii="Verdana" w:eastAsia="Times New Roman" w:hAnsi="Verdana" w:cs="Open Sans"/>
          <w:color w:val="212529"/>
          <w:sz w:val="20"/>
          <w:szCs w:val="20"/>
        </w:rPr>
        <w:t xml:space="preserve">shall be given pursuant to </w:t>
      </w:r>
      <w:r w:rsidRPr="00A01773">
        <w:rPr>
          <w:rFonts w:ascii="Verdana" w:eastAsia="Times New Roman" w:hAnsi="Verdana" w:cs="Open Sans"/>
          <w:strike/>
          <w:color w:val="212529"/>
          <w:sz w:val="20"/>
          <w:szCs w:val="20"/>
        </w:rPr>
        <w:t>Chapter </w:t>
      </w:r>
      <w:hyperlink r:id="rId38" w:anchor="!/Marysville22G/Marysville22G010.html#22G.010" w:history="1">
        <w:r w:rsidRPr="00A01773">
          <w:rPr>
            <w:rFonts w:ascii="Verdana" w:eastAsia="Times New Roman" w:hAnsi="Verdana" w:cs="Open Sans"/>
            <w:strike/>
            <w:color w:val="0275D8"/>
            <w:sz w:val="20"/>
            <w:szCs w:val="20"/>
            <w:u w:val="single"/>
          </w:rPr>
          <w:t>22G.010</w:t>
        </w:r>
      </w:hyperlink>
      <w:r w:rsidRPr="00A01773">
        <w:rPr>
          <w:rFonts w:ascii="Verdana" w:eastAsia="Times New Roman" w:hAnsi="Verdana" w:cs="Open Sans"/>
          <w:color w:val="212529"/>
          <w:sz w:val="20"/>
          <w:szCs w:val="20"/>
        </w:rPr>
        <w:t> MMC</w:t>
      </w:r>
      <w:r w:rsidR="00923772" w:rsidRPr="00A01773">
        <w:rPr>
          <w:rFonts w:ascii="Verdana" w:eastAsia="Times New Roman" w:hAnsi="Verdana" w:cs="Open Sans"/>
          <w:color w:val="212529"/>
          <w:sz w:val="20"/>
          <w:szCs w:val="20"/>
        </w:rPr>
        <w:t xml:space="preserve"> </w:t>
      </w:r>
      <w:hyperlink r:id="rId39" w:anchor="!/Marysville22G/Marysville22G010.html" w:history="1">
        <w:r w:rsidR="00923772" w:rsidRPr="00A01773">
          <w:rPr>
            <w:rStyle w:val="Hyperlink"/>
            <w:rFonts w:ascii="Verdana" w:eastAsia="Times New Roman" w:hAnsi="Verdana" w:cs="Open Sans"/>
            <w:sz w:val="20"/>
            <w:szCs w:val="20"/>
          </w:rPr>
          <w:t>22G.010.090</w:t>
        </w:r>
      </w:hyperlink>
      <w:r w:rsidRPr="00A01773">
        <w:rPr>
          <w:rFonts w:ascii="Verdana" w:eastAsia="Times New Roman" w:hAnsi="Verdana" w:cs="Open Sans"/>
          <w:color w:val="212529"/>
          <w:sz w:val="20"/>
          <w:szCs w:val="20"/>
        </w:rPr>
        <w:t>.</w:t>
      </w:r>
    </w:p>
    <w:p w14:paraId="0BFEA16A" w14:textId="63132F0A" w:rsidR="00814515" w:rsidRPr="00A01773" w:rsidRDefault="00814515" w:rsidP="00814515">
      <w:pPr>
        <w:shd w:val="clear" w:color="auto" w:fill="FFFFFF"/>
        <w:spacing w:after="300" w:line="240" w:lineRule="auto"/>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 xml:space="preserve">(5) Preliminary Decision. Following the comment period provided in </w:t>
      </w:r>
      <w:r w:rsidRPr="00A01773">
        <w:rPr>
          <w:rFonts w:ascii="Verdana" w:eastAsia="Times New Roman" w:hAnsi="Verdana" w:cs="Open Sans"/>
          <w:strike/>
          <w:color w:val="212529"/>
          <w:sz w:val="20"/>
          <w:szCs w:val="20"/>
        </w:rPr>
        <w:t>Chapter </w:t>
      </w:r>
      <w:hyperlink r:id="rId40" w:anchor="!/Marysville22G/Marysville22G010.html#22G.010" w:history="1">
        <w:r w:rsidRPr="00A01773">
          <w:rPr>
            <w:rFonts w:ascii="Verdana" w:eastAsia="Times New Roman" w:hAnsi="Verdana" w:cs="Open Sans"/>
            <w:strike/>
            <w:color w:val="0275D8"/>
            <w:sz w:val="20"/>
            <w:szCs w:val="20"/>
            <w:u w:val="single"/>
          </w:rPr>
          <w:t>22G.010</w:t>
        </w:r>
      </w:hyperlink>
      <w:r w:rsidRPr="00A01773">
        <w:rPr>
          <w:rFonts w:ascii="Verdana" w:eastAsia="Times New Roman" w:hAnsi="Verdana" w:cs="Open Sans"/>
          <w:color w:val="212529"/>
          <w:sz w:val="20"/>
          <w:szCs w:val="20"/>
        </w:rPr>
        <w:t> MMC</w:t>
      </w:r>
      <w:r w:rsidR="00BF1778" w:rsidRPr="00A01773">
        <w:rPr>
          <w:rFonts w:ascii="Verdana" w:eastAsia="Times New Roman" w:hAnsi="Verdana" w:cs="Open Sans"/>
          <w:color w:val="212529"/>
          <w:sz w:val="20"/>
          <w:szCs w:val="20"/>
        </w:rPr>
        <w:t xml:space="preserve"> </w:t>
      </w:r>
      <w:hyperlink r:id="rId41" w:anchor="!/Marysville22G/Marysville22G010.html" w:history="1">
        <w:r w:rsidR="00BF1778" w:rsidRPr="00A01773">
          <w:rPr>
            <w:rStyle w:val="Hyperlink"/>
            <w:rFonts w:ascii="Verdana" w:eastAsia="Times New Roman" w:hAnsi="Verdana" w:cs="Open Sans"/>
            <w:sz w:val="20"/>
            <w:szCs w:val="20"/>
          </w:rPr>
          <w:t>22G.010.090</w:t>
        </w:r>
      </w:hyperlink>
      <w:r w:rsidRPr="00A01773">
        <w:rPr>
          <w:rFonts w:ascii="Verdana" w:eastAsia="Times New Roman" w:hAnsi="Verdana" w:cs="Open Sans"/>
          <w:color w:val="212529"/>
          <w:sz w:val="20"/>
          <w:szCs w:val="20"/>
        </w:rPr>
        <w:t>, the director shall:</w:t>
      </w:r>
    </w:p>
    <w:p w14:paraId="4283177B" w14:textId="6BFC6789"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rPr>
      </w:pPr>
      <w:r w:rsidRPr="00A01773">
        <w:rPr>
          <w:rFonts w:ascii="Verdana" w:eastAsia="Times New Roman" w:hAnsi="Verdana" w:cs="Open Sans"/>
          <w:color w:val="212529"/>
          <w:sz w:val="20"/>
          <w:szCs w:val="20"/>
        </w:rPr>
        <w:t>(a) Review the information in the record and render a decision pursuant to this chapter</w:t>
      </w:r>
      <w:r w:rsidR="00923772" w:rsidRPr="00A01773">
        <w:rPr>
          <w:rFonts w:ascii="Verdana" w:eastAsia="Times New Roman" w:hAnsi="Verdana" w:cs="Open Sans"/>
          <w:color w:val="212529"/>
          <w:sz w:val="20"/>
          <w:szCs w:val="20"/>
          <w:u w:val="single"/>
        </w:rPr>
        <w:t xml:space="preserve">. Notice shall be provided in accordance with MMC </w:t>
      </w:r>
      <w:hyperlink r:id="rId42" w:anchor="!/Marysville22G/Marysville22G010.html" w:history="1">
        <w:r w:rsidR="00923772" w:rsidRPr="00A01773">
          <w:rPr>
            <w:rStyle w:val="Hyperlink"/>
            <w:rFonts w:ascii="Verdana" w:eastAsia="Times New Roman" w:hAnsi="Verdana" w:cs="Open Sans"/>
            <w:sz w:val="20"/>
            <w:szCs w:val="20"/>
          </w:rPr>
          <w:t>22G.010.100</w:t>
        </w:r>
      </w:hyperlink>
      <w:r w:rsidRPr="00A01773">
        <w:rPr>
          <w:rFonts w:ascii="Verdana" w:eastAsia="Times New Roman" w:hAnsi="Verdana" w:cs="Open Sans"/>
          <w:color w:val="212529"/>
          <w:sz w:val="20"/>
          <w:szCs w:val="20"/>
        </w:rPr>
        <w:t>; or</w:t>
      </w:r>
    </w:p>
    <w:p w14:paraId="3A289776" w14:textId="260F7427" w:rsidR="00814515" w:rsidRPr="00A01773" w:rsidRDefault="00814515" w:rsidP="00814515">
      <w:pPr>
        <w:shd w:val="clear" w:color="auto" w:fill="FFFFFF"/>
        <w:spacing w:after="300" w:line="240" w:lineRule="auto"/>
        <w:ind w:left="552"/>
        <w:textAlignment w:val="baseline"/>
        <w:rPr>
          <w:rFonts w:ascii="Verdana" w:eastAsia="Times New Roman" w:hAnsi="Verdana" w:cs="Open Sans"/>
          <w:color w:val="212529"/>
          <w:sz w:val="20"/>
          <w:szCs w:val="20"/>
          <w:u w:val="single"/>
        </w:rPr>
      </w:pPr>
      <w:r w:rsidRPr="00A01773">
        <w:rPr>
          <w:rFonts w:ascii="Verdana" w:eastAsia="Times New Roman" w:hAnsi="Verdana" w:cs="Open Sans"/>
          <w:color w:val="212529"/>
          <w:sz w:val="20"/>
          <w:szCs w:val="20"/>
        </w:rPr>
        <w:t>(b) Forward the application to the hearing examiner for public hearing</w:t>
      </w:r>
      <w:r w:rsidRPr="00A01773">
        <w:rPr>
          <w:rFonts w:ascii="Verdana" w:eastAsia="Times New Roman" w:hAnsi="Verdana" w:cs="Open Sans"/>
          <w:strike/>
          <w:color w:val="212529"/>
          <w:sz w:val="20"/>
          <w:szCs w:val="20"/>
        </w:rPr>
        <w:t>,</w:t>
      </w:r>
      <w:r w:rsidRPr="00A01773">
        <w:rPr>
          <w:rFonts w:ascii="Verdana" w:eastAsia="Times New Roman" w:hAnsi="Verdana" w:cs="Open Sans"/>
          <w:color w:val="212529"/>
          <w:sz w:val="20"/>
          <w:szCs w:val="20"/>
        </w:rPr>
        <w:t xml:space="preserve"> if</w:t>
      </w:r>
      <w:r w:rsidRPr="00A01773">
        <w:rPr>
          <w:rFonts w:ascii="Verdana" w:eastAsia="Times New Roman" w:hAnsi="Verdana" w:cs="Open Sans"/>
          <w:strike/>
          <w:color w:val="212529"/>
          <w:sz w:val="20"/>
          <w:szCs w:val="20"/>
        </w:rPr>
        <w:t>:</w:t>
      </w:r>
      <w:r w:rsidR="00CF176F" w:rsidRPr="00A01773">
        <w:rPr>
          <w:rFonts w:ascii="Verdana" w:eastAsia="Times New Roman" w:hAnsi="Verdana" w:cs="Open Sans"/>
          <w:color w:val="212529"/>
          <w:sz w:val="20"/>
          <w:szCs w:val="20"/>
        </w:rPr>
        <w:t xml:space="preserve"> </w:t>
      </w:r>
      <w:r w:rsidR="00CF176F" w:rsidRPr="00A01773">
        <w:rPr>
          <w:rFonts w:ascii="Verdana" w:eastAsia="Times New Roman" w:hAnsi="Verdana" w:cs="Open Sans"/>
          <w:color w:val="212529"/>
          <w:sz w:val="20"/>
          <w:szCs w:val="20"/>
          <w:u w:val="single"/>
        </w:rPr>
        <w:t xml:space="preserve">determined </w:t>
      </w:r>
      <w:r w:rsidR="00E00823" w:rsidRPr="00A01773">
        <w:rPr>
          <w:rFonts w:ascii="Verdana" w:eastAsia="Times New Roman" w:hAnsi="Verdana" w:cs="Open Sans"/>
          <w:color w:val="212529"/>
          <w:sz w:val="20"/>
          <w:szCs w:val="20"/>
          <w:u w:val="single"/>
        </w:rPr>
        <w:t xml:space="preserve">to be </w:t>
      </w:r>
      <w:r w:rsidR="00CF176F" w:rsidRPr="00A01773">
        <w:rPr>
          <w:rFonts w:ascii="Verdana" w:eastAsia="Times New Roman" w:hAnsi="Verdana" w:cs="Open Sans"/>
          <w:color w:val="212529"/>
          <w:sz w:val="20"/>
          <w:szCs w:val="20"/>
          <w:u w:val="single"/>
        </w:rPr>
        <w:t xml:space="preserve">necessary in accordance with MMC </w:t>
      </w:r>
      <w:hyperlink r:id="rId43" w:anchor="!/Marysville22G/Marysville22G010.html" w:history="1">
        <w:r w:rsidR="00CF176F" w:rsidRPr="00A01773">
          <w:rPr>
            <w:rStyle w:val="Hyperlink"/>
            <w:rFonts w:ascii="Verdana" w:eastAsia="Times New Roman" w:hAnsi="Verdana" w:cs="Open Sans"/>
            <w:sz w:val="20"/>
            <w:szCs w:val="20"/>
          </w:rPr>
          <w:t>22G.010.360</w:t>
        </w:r>
      </w:hyperlink>
      <w:r w:rsidR="00CF176F" w:rsidRPr="00A01773">
        <w:rPr>
          <w:rFonts w:ascii="Verdana" w:eastAsia="Times New Roman" w:hAnsi="Verdana" w:cs="Open Sans"/>
          <w:color w:val="212529"/>
          <w:sz w:val="20"/>
          <w:szCs w:val="20"/>
          <w:u w:val="single"/>
        </w:rPr>
        <w:t xml:space="preserve">. </w:t>
      </w:r>
    </w:p>
    <w:p w14:paraId="4247522C" w14:textId="77777777" w:rsidR="00814515" w:rsidRPr="00A01773" w:rsidRDefault="00814515" w:rsidP="00814515">
      <w:pPr>
        <w:shd w:val="clear" w:color="auto" w:fill="FFFFFF"/>
        <w:spacing w:after="300" w:line="240" w:lineRule="auto"/>
        <w:ind w:left="103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(i) Adverse comments are received from at least five persons or agencies during the comment period, which comments are relevant to the decision criteria in subsection (3) of this section or state specific reasons why a hearing should be held; or</w:t>
      </w:r>
    </w:p>
    <w:p w14:paraId="452846B0" w14:textId="01387D66" w:rsidR="00814515" w:rsidRPr="00A01773" w:rsidRDefault="00814515" w:rsidP="00814515">
      <w:pPr>
        <w:shd w:val="clear" w:color="auto" w:fill="FFFFFF"/>
        <w:spacing w:after="300" w:line="240" w:lineRule="auto"/>
        <w:ind w:left="1032"/>
        <w:textAlignment w:val="baseline"/>
        <w:rPr>
          <w:rFonts w:ascii="Verdana" w:eastAsia="Times New Roman" w:hAnsi="Verdana" w:cs="Open Sans"/>
          <w:strike/>
          <w:color w:val="212529"/>
          <w:sz w:val="20"/>
          <w:szCs w:val="20"/>
        </w:rPr>
      </w:pPr>
      <w:r w:rsidRPr="00A01773">
        <w:rPr>
          <w:rFonts w:ascii="Verdana" w:eastAsia="Times New Roman" w:hAnsi="Verdana" w:cs="Open Sans"/>
          <w:strike/>
          <w:color w:val="212529"/>
          <w:sz w:val="20"/>
          <w:szCs w:val="20"/>
        </w:rPr>
        <w:t xml:space="preserve">(ii) The director determines a hearing is necessary to address issues of vague, conflicting, or inadequate information, or issues of public significance. </w:t>
      </w:r>
    </w:p>
    <w:p w14:paraId="36118643"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33631D9D"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01A738AD"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3EB7C07A"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3CCB9126"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67CA5393" w14:textId="77777777" w:rsidR="002A4971" w:rsidRPr="00A01773" w:rsidRDefault="002A4971" w:rsidP="00791C19">
      <w:pPr>
        <w:shd w:val="clear" w:color="auto" w:fill="FFFFFF"/>
        <w:spacing w:after="300" w:line="240" w:lineRule="auto"/>
        <w:textAlignment w:val="baseline"/>
        <w:rPr>
          <w:rFonts w:ascii="Verdana" w:eastAsia="Times New Roman" w:hAnsi="Verdana" w:cs="Open Sans"/>
          <w:color w:val="212529"/>
          <w:sz w:val="20"/>
          <w:szCs w:val="20"/>
        </w:rPr>
      </w:pPr>
    </w:p>
    <w:p w14:paraId="4F2D275B" w14:textId="77777777" w:rsidR="00A01773" w:rsidRPr="00A01773" w:rsidRDefault="00A01773" w:rsidP="00791C19">
      <w:pPr>
        <w:shd w:val="clear" w:color="auto" w:fill="FFFFFF"/>
        <w:spacing w:after="300" w:line="240" w:lineRule="auto"/>
        <w:textAlignment w:val="baseline"/>
        <w:rPr>
          <w:rFonts w:ascii="Verdana" w:eastAsia="Times New Roman" w:hAnsi="Verdana" w:cs="Open Sans"/>
          <w:color w:val="212529"/>
          <w:sz w:val="20"/>
          <w:szCs w:val="20"/>
        </w:rPr>
      </w:pPr>
    </w:p>
    <w:p w14:paraId="7EA26FA0" w14:textId="77777777" w:rsidR="00A01773" w:rsidRPr="00A01773" w:rsidRDefault="00A01773" w:rsidP="00791C19">
      <w:pPr>
        <w:shd w:val="clear" w:color="auto" w:fill="FFFFFF"/>
        <w:spacing w:after="300" w:line="240" w:lineRule="auto"/>
        <w:textAlignment w:val="baseline"/>
        <w:rPr>
          <w:rFonts w:ascii="Verdana" w:eastAsia="Times New Roman" w:hAnsi="Verdana" w:cs="Open Sans"/>
          <w:color w:val="212529"/>
          <w:sz w:val="20"/>
          <w:szCs w:val="20"/>
        </w:rPr>
      </w:pPr>
    </w:p>
    <w:p w14:paraId="1CC1DC7A" w14:textId="1B5B1ADA" w:rsidR="00A01773" w:rsidRDefault="00A01773" w:rsidP="00791C19">
      <w:pPr>
        <w:shd w:val="clear" w:color="auto" w:fill="FFFFFF"/>
        <w:spacing w:after="300" w:line="240" w:lineRule="auto"/>
        <w:textAlignment w:val="baseline"/>
        <w:rPr>
          <w:rFonts w:ascii="Verdana" w:eastAsia="Times New Roman" w:hAnsi="Verdana" w:cs="Open Sans"/>
          <w:color w:val="212529"/>
          <w:sz w:val="20"/>
          <w:szCs w:val="20"/>
        </w:rPr>
      </w:pPr>
    </w:p>
    <w:p w14:paraId="1121D35F" w14:textId="1B5BF643" w:rsidR="00145FA7" w:rsidRDefault="00145FA7" w:rsidP="00791C19">
      <w:pPr>
        <w:shd w:val="clear" w:color="auto" w:fill="FFFFFF"/>
        <w:spacing w:after="300" w:line="240" w:lineRule="auto"/>
        <w:textAlignment w:val="baseline"/>
        <w:rPr>
          <w:rFonts w:ascii="Verdana" w:eastAsia="Times New Roman" w:hAnsi="Verdana" w:cs="Open Sans"/>
          <w:color w:val="212529"/>
          <w:sz w:val="20"/>
          <w:szCs w:val="20"/>
        </w:rPr>
      </w:pPr>
    </w:p>
    <w:p w14:paraId="32032868" w14:textId="3E31DCDF" w:rsidR="00145FA7" w:rsidRDefault="00145FA7" w:rsidP="00791C19">
      <w:pPr>
        <w:shd w:val="clear" w:color="auto" w:fill="FFFFFF"/>
        <w:spacing w:after="300" w:line="240" w:lineRule="auto"/>
        <w:textAlignment w:val="baseline"/>
        <w:rPr>
          <w:rFonts w:ascii="Verdana" w:eastAsia="Times New Roman" w:hAnsi="Verdana" w:cs="Open Sans"/>
          <w:color w:val="212529"/>
          <w:sz w:val="20"/>
          <w:szCs w:val="20"/>
        </w:rPr>
      </w:pPr>
    </w:p>
    <w:p w14:paraId="19F32E9B" w14:textId="214FB0C0" w:rsidR="00145FA7" w:rsidRDefault="00145FA7" w:rsidP="00791C19">
      <w:pPr>
        <w:shd w:val="clear" w:color="auto" w:fill="FFFFFF"/>
        <w:spacing w:after="300" w:line="240" w:lineRule="auto"/>
        <w:textAlignment w:val="baseline"/>
        <w:rPr>
          <w:rFonts w:ascii="Verdana" w:eastAsia="Times New Roman" w:hAnsi="Verdana" w:cs="Open Sans"/>
          <w:color w:val="212529"/>
          <w:sz w:val="20"/>
          <w:szCs w:val="20"/>
        </w:rPr>
      </w:pPr>
    </w:p>
    <w:p w14:paraId="093C7152" w14:textId="77777777" w:rsidR="00145FA7" w:rsidRPr="00A01773" w:rsidRDefault="00145FA7" w:rsidP="00791C19">
      <w:pPr>
        <w:shd w:val="clear" w:color="auto" w:fill="FFFFFF"/>
        <w:spacing w:after="300" w:line="240" w:lineRule="auto"/>
        <w:textAlignment w:val="baseline"/>
        <w:rPr>
          <w:rFonts w:ascii="Verdana" w:eastAsia="Times New Roman" w:hAnsi="Verdana" w:cs="Open Sans"/>
          <w:color w:val="212529"/>
          <w:sz w:val="20"/>
          <w:szCs w:val="20"/>
        </w:rPr>
      </w:pPr>
    </w:p>
    <w:sectPr w:rsidR="00145FA7" w:rsidRPr="00A01773">
      <w:footerReference w:type="default" r:id="rId4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35DF0D" w14:textId="77777777" w:rsidR="00B94B66" w:rsidRDefault="00B94B66" w:rsidP="00B94B66">
      <w:pPr>
        <w:spacing w:after="0" w:line="240" w:lineRule="auto"/>
      </w:pPr>
      <w:r>
        <w:separator/>
      </w:r>
    </w:p>
  </w:endnote>
  <w:endnote w:type="continuationSeparator" w:id="0">
    <w:p w14:paraId="579E59AC" w14:textId="77777777" w:rsidR="00B94B66" w:rsidRDefault="00B94B66" w:rsidP="00B94B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69CAC" w14:textId="681317A5" w:rsidR="00B94B66" w:rsidRPr="00E864FC" w:rsidRDefault="00B94B66">
    <w:pPr>
      <w:pStyle w:val="Footer"/>
      <w:rPr>
        <w:rFonts w:ascii="Verdana" w:hAnsi="Verdana"/>
        <w:sz w:val="16"/>
        <w:szCs w:val="16"/>
      </w:rPr>
    </w:pPr>
    <w:r w:rsidRPr="00E864FC">
      <w:rPr>
        <w:rFonts w:ascii="Verdana" w:hAnsi="Verdana"/>
        <w:sz w:val="16"/>
        <w:szCs w:val="16"/>
      </w:rPr>
      <w:t>Public notice code amendments</w:t>
    </w:r>
    <w:r w:rsidRPr="00E864FC">
      <w:rPr>
        <w:rFonts w:ascii="Verdana" w:hAnsi="Verdana"/>
        <w:sz w:val="16"/>
        <w:szCs w:val="16"/>
      </w:rPr>
      <w:ptab w:relativeTo="margin" w:alignment="center" w:leader="none"/>
    </w:r>
    <w:r w:rsidRPr="00E864FC">
      <w:rPr>
        <w:rFonts w:ascii="Verdana" w:hAnsi="Verdana"/>
        <w:sz w:val="16"/>
        <w:szCs w:val="16"/>
      </w:rPr>
      <w:ptab w:relativeTo="margin" w:alignment="right" w:leader="none"/>
    </w:r>
    <w:r w:rsidRPr="00E864FC">
      <w:rPr>
        <w:rFonts w:ascii="Verdana" w:hAnsi="Verdana"/>
        <w:sz w:val="16"/>
        <w:szCs w:val="16"/>
      </w:rPr>
      <w:t xml:space="preserve">Page </w:t>
    </w:r>
    <w:r w:rsidRPr="00E864FC">
      <w:rPr>
        <w:rFonts w:ascii="Verdana" w:hAnsi="Verdana"/>
        <w:b/>
        <w:bCs/>
        <w:sz w:val="16"/>
        <w:szCs w:val="16"/>
      </w:rPr>
      <w:fldChar w:fldCharType="begin"/>
    </w:r>
    <w:r w:rsidRPr="00E864FC">
      <w:rPr>
        <w:rFonts w:ascii="Verdana" w:hAnsi="Verdana"/>
        <w:b/>
        <w:bCs/>
        <w:sz w:val="16"/>
        <w:szCs w:val="16"/>
      </w:rPr>
      <w:instrText xml:space="preserve"> PAGE  \* Arabic  \* MERGEFORMAT </w:instrText>
    </w:r>
    <w:r w:rsidRPr="00E864FC">
      <w:rPr>
        <w:rFonts w:ascii="Verdana" w:hAnsi="Verdana"/>
        <w:b/>
        <w:bCs/>
        <w:sz w:val="16"/>
        <w:szCs w:val="16"/>
      </w:rPr>
      <w:fldChar w:fldCharType="separate"/>
    </w:r>
    <w:r w:rsidR="00577AF2">
      <w:rPr>
        <w:rFonts w:ascii="Verdana" w:hAnsi="Verdana"/>
        <w:b/>
        <w:bCs/>
        <w:noProof/>
        <w:sz w:val="16"/>
        <w:szCs w:val="16"/>
      </w:rPr>
      <w:t>16</w:t>
    </w:r>
    <w:r w:rsidRPr="00E864FC">
      <w:rPr>
        <w:rFonts w:ascii="Verdana" w:hAnsi="Verdana"/>
        <w:b/>
        <w:bCs/>
        <w:sz w:val="16"/>
        <w:szCs w:val="16"/>
      </w:rPr>
      <w:fldChar w:fldCharType="end"/>
    </w:r>
    <w:r w:rsidRPr="00E864FC">
      <w:rPr>
        <w:rFonts w:ascii="Verdana" w:hAnsi="Verdana"/>
        <w:sz w:val="16"/>
        <w:szCs w:val="16"/>
      </w:rPr>
      <w:t xml:space="preserve"> of </w:t>
    </w:r>
    <w:r w:rsidRPr="00E864FC">
      <w:rPr>
        <w:rFonts w:ascii="Verdana" w:hAnsi="Verdana"/>
        <w:b/>
        <w:bCs/>
        <w:sz w:val="16"/>
        <w:szCs w:val="16"/>
      </w:rPr>
      <w:fldChar w:fldCharType="begin"/>
    </w:r>
    <w:r w:rsidRPr="00E864FC">
      <w:rPr>
        <w:rFonts w:ascii="Verdana" w:hAnsi="Verdana"/>
        <w:b/>
        <w:bCs/>
        <w:sz w:val="16"/>
        <w:szCs w:val="16"/>
      </w:rPr>
      <w:instrText xml:space="preserve"> NUMPAGES  \* Arabic  \* MERGEFORMAT </w:instrText>
    </w:r>
    <w:r w:rsidRPr="00E864FC">
      <w:rPr>
        <w:rFonts w:ascii="Verdana" w:hAnsi="Verdana"/>
        <w:b/>
        <w:bCs/>
        <w:sz w:val="16"/>
        <w:szCs w:val="16"/>
      </w:rPr>
      <w:fldChar w:fldCharType="separate"/>
    </w:r>
    <w:r w:rsidR="00577AF2">
      <w:rPr>
        <w:rFonts w:ascii="Verdana" w:hAnsi="Verdana"/>
        <w:b/>
        <w:bCs/>
        <w:noProof/>
        <w:sz w:val="16"/>
        <w:szCs w:val="16"/>
      </w:rPr>
      <w:t>16</w:t>
    </w:r>
    <w:r w:rsidRPr="00E864FC">
      <w:rPr>
        <w:rFonts w:ascii="Verdana" w:hAnsi="Verdana"/>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C0694B" w14:textId="77777777" w:rsidR="00B94B66" w:rsidRDefault="00B94B66" w:rsidP="00B94B66">
      <w:pPr>
        <w:spacing w:after="0" w:line="240" w:lineRule="auto"/>
      </w:pPr>
      <w:r>
        <w:separator/>
      </w:r>
    </w:p>
  </w:footnote>
  <w:footnote w:type="continuationSeparator" w:id="0">
    <w:p w14:paraId="123D58CF" w14:textId="77777777" w:rsidR="00B94B66" w:rsidRDefault="00B94B66" w:rsidP="00B94B6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606"/>
    <w:rsid w:val="00002F59"/>
    <w:rsid w:val="00012699"/>
    <w:rsid w:val="00022178"/>
    <w:rsid w:val="00023407"/>
    <w:rsid w:val="00025E61"/>
    <w:rsid w:val="000427DB"/>
    <w:rsid w:val="00056348"/>
    <w:rsid w:val="000625A0"/>
    <w:rsid w:val="000738FC"/>
    <w:rsid w:val="00077104"/>
    <w:rsid w:val="00091993"/>
    <w:rsid w:val="000B1FB1"/>
    <w:rsid w:val="000E0F85"/>
    <w:rsid w:val="001078AA"/>
    <w:rsid w:val="0012287F"/>
    <w:rsid w:val="001259AA"/>
    <w:rsid w:val="00145FA7"/>
    <w:rsid w:val="00152944"/>
    <w:rsid w:val="00174D88"/>
    <w:rsid w:val="00183D0A"/>
    <w:rsid w:val="001956FE"/>
    <w:rsid w:val="001A407B"/>
    <w:rsid w:val="001A7220"/>
    <w:rsid w:val="001B1ECD"/>
    <w:rsid w:val="001C0E39"/>
    <w:rsid w:val="001E3D6A"/>
    <w:rsid w:val="001F53DE"/>
    <w:rsid w:val="001F5D5E"/>
    <w:rsid w:val="00205E25"/>
    <w:rsid w:val="00224A4D"/>
    <w:rsid w:val="00260D45"/>
    <w:rsid w:val="00282AE1"/>
    <w:rsid w:val="002830B8"/>
    <w:rsid w:val="00294675"/>
    <w:rsid w:val="002A4971"/>
    <w:rsid w:val="002B4C60"/>
    <w:rsid w:val="002C1233"/>
    <w:rsid w:val="002D3923"/>
    <w:rsid w:val="002D576E"/>
    <w:rsid w:val="002D5BF9"/>
    <w:rsid w:val="00305A7F"/>
    <w:rsid w:val="00307268"/>
    <w:rsid w:val="00307C6C"/>
    <w:rsid w:val="00312539"/>
    <w:rsid w:val="00321506"/>
    <w:rsid w:val="00322461"/>
    <w:rsid w:val="00333C66"/>
    <w:rsid w:val="00342A35"/>
    <w:rsid w:val="00347A31"/>
    <w:rsid w:val="00373448"/>
    <w:rsid w:val="00374C4C"/>
    <w:rsid w:val="003830BE"/>
    <w:rsid w:val="003863CF"/>
    <w:rsid w:val="003879B0"/>
    <w:rsid w:val="0039062C"/>
    <w:rsid w:val="00393BDF"/>
    <w:rsid w:val="003C5570"/>
    <w:rsid w:val="003F292A"/>
    <w:rsid w:val="0042456E"/>
    <w:rsid w:val="0044353B"/>
    <w:rsid w:val="00447D1B"/>
    <w:rsid w:val="00453902"/>
    <w:rsid w:val="004541FE"/>
    <w:rsid w:val="00470975"/>
    <w:rsid w:val="004C049D"/>
    <w:rsid w:val="004D5DD6"/>
    <w:rsid w:val="004E2915"/>
    <w:rsid w:val="004E464A"/>
    <w:rsid w:val="004F60C6"/>
    <w:rsid w:val="00517C32"/>
    <w:rsid w:val="00517F06"/>
    <w:rsid w:val="0053709B"/>
    <w:rsid w:val="005428E7"/>
    <w:rsid w:val="00555166"/>
    <w:rsid w:val="00577AF2"/>
    <w:rsid w:val="005815BF"/>
    <w:rsid w:val="0059799E"/>
    <w:rsid w:val="005B494C"/>
    <w:rsid w:val="005B4E12"/>
    <w:rsid w:val="005C116E"/>
    <w:rsid w:val="005C3E8E"/>
    <w:rsid w:val="005C4E8B"/>
    <w:rsid w:val="005C682A"/>
    <w:rsid w:val="005D5AE7"/>
    <w:rsid w:val="005E0CF2"/>
    <w:rsid w:val="005E1FFF"/>
    <w:rsid w:val="005F53E2"/>
    <w:rsid w:val="006065A2"/>
    <w:rsid w:val="0062080E"/>
    <w:rsid w:val="00620CAA"/>
    <w:rsid w:val="00647AE2"/>
    <w:rsid w:val="00664B6A"/>
    <w:rsid w:val="006652A5"/>
    <w:rsid w:val="00666696"/>
    <w:rsid w:val="006916C1"/>
    <w:rsid w:val="006A4152"/>
    <w:rsid w:val="006A4CEE"/>
    <w:rsid w:val="006E0F69"/>
    <w:rsid w:val="006F0D19"/>
    <w:rsid w:val="006F64F8"/>
    <w:rsid w:val="006F7F91"/>
    <w:rsid w:val="00700125"/>
    <w:rsid w:val="007176DD"/>
    <w:rsid w:val="00720DB8"/>
    <w:rsid w:val="00727DE6"/>
    <w:rsid w:val="0073491B"/>
    <w:rsid w:val="00734E57"/>
    <w:rsid w:val="00742248"/>
    <w:rsid w:val="00754D8D"/>
    <w:rsid w:val="00755B2B"/>
    <w:rsid w:val="00783B8A"/>
    <w:rsid w:val="00791C19"/>
    <w:rsid w:val="007B09D6"/>
    <w:rsid w:val="007B1255"/>
    <w:rsid w:val="007B128A"/>
    <w:rsid w:val="007B4F04"/>
    <w:rsid w:val="007D75AF"/>
    <w:rsid w:val="007E4261"/>
    <w:rsid w:val="007F6F23"/>
    <w:rsid w:val="00800959"/>
    <w:rsid w:val="00814515"/>
    <w:rsid w:val="008158B6"/>
    <w:rsid w:val="00826417"/>
    <w:rsid w:val="0083687B"/>
    <w:rsid w:val="00840CA9"/>
    <w:rsid w:val="0084139B"/>
    <w:rsid w:val="00845D41"/>
    <w:rsid w:val="008462CB"/>
    <w:rsid w:val="00856119"/>
    <w:rsid w:val="008B7B78"/>
    <w:rsid w:val="008C2912"/>
    <w:rsid w:val="008C4061"/>
    <w:rsid w:val="008D1FEA"/>
    <w:rsid w:val="008D301D"/>
    <w:rsid w:val="008E4E1B"/>
    <w:rsid w:val="008F214F"/>
    <w:rsid w:val="008F6E5C"/>
    <w:rsid w:val="00900B5B"/>
    <w:rsid w:val="00920C15"/>
    <w:rsid w:val="00922DBF"/>
    <w:rsid w:val="00923772"/>
    <w:rsid w:val="00940829"/>
    <w:rsid w:val="00946CB1"/>
    <w:rsid w:val="00956716"/>
    <w:rsid w:val="00972F5F"/>
    <w:rsid w:val="0099118A"/>
    <w:rsid w:val="00991846"/>
    <w:rsid w:val="009A6DE9"/>
    <w:rsid w:val="009A713A"/>
    <w:rsid w:val="009B0FAF"/>
    <w:rsid w:val="009B1AFB"/>
    <w:rsid w:val="009B5090"/>
    <w:rsid w:val="009D7C41"/>
    <w:rsid w:val="009F3DD2"/>
    <w:rsid w:val="009F7C02"/>
    <w:rsid w:val="00A01773"/>
    <w:rsid w:val="00A54637"/>
    <w:rsid w:val="00A60C91"/>
    <w:rsid w:val="00A61D6A"/>
    <w:rsid w:val="00A647E5"/>
    <w:rsid w:val="00A800ED"/>
    <w:rsid w:val="00A8383F"/>
    <w:rsid w:val="00A861BC"/>
    <w:rsid w:val="00AA28B6"/>
    <w:rsid w:val="00AB4FAB"/>
    <w:rsid w:val="00AD324F"/>
    <w:rsid w:val="00AD634F"/>
    <w:rsid w:val="00AF56DD"/>
    <w:rsid w:val="00B028E3"/>
    <w:rsid w:val="00B046B2"/>
    <w:rsid w:val="00B10D62"/>
    <w:rsid w:val="00B11970"/>
    <w:rsid w:val="00B20606"/>
    <w:rsid w:val="00B346F5"/>
    <w:rsid w:val="00B44774"/>
    <w:rsid w:val="00B74DA4"/>
    <w:rsid w:val="00B7759D"/>
    <w:rsid w:val="00B94B66"/>
    <w:rsid w:val="00BA60DC"/>
    <w:rsid w:val="00BB6D2C"/>
    <w:rsid w:val="00BC2B72"/>
    <w:rsid w:val="00BD53D6"/>
    <w:rsid w:val="00BF1778"/>
    <w:rsid w:val="00BF3DC8"/>
    <w:rsid w:val="00C07F06"/>
    <w:rsid w:val="00C11942"/>
    <w:rsid w:val="00C25173"/>
    <w:rsid w:val="00C34122"/>
    <w:rsid w:val="00C3417A"/>
    <w:rsid w:val="00C470E1"/>
    <w:rsid w:val="00C50C0D"/>
    <w:rsid w:val="00C53D72"/>
    <w:rsid w:val="00C55329"/>
    <w:rsid w:val="00C779D1"/>
    <w:rsid w:val="00C81C9D"/>
    <w:rsid w:val="00C82139"/>
    <w:rsid w:val="00C822B3"/>
    <w:rsid w:val="00C87D11"/>
    <w:rsid w:val="00C92647"/>
    <w:rsid w:val="00C94B61"/>
    <w:rsid w:val="00CB7F16"/>
    <w:rsid w:val="00CC13C4"/>
    <w:rsid w:val="00CC6166"/>
    <w:rsid w:val="00CD00D1"/>
    <w:rsid w:val="00CD10EB"/>
    <w:rsid w:val="00CD37F9"/>
    <w:rsid w:val="00CD4727"/>
    <w:rsid w:val="00CF176F"/>
    <w:rsid w:val="00D1016F"/>
    <w:rsid w:val="00D10198"/>
    <w:rsid w:val="00D14C90"/>
    <w:rsid w:val="00D27246"/>
    <w:rsid w:val="00D55E3E"/>
    <w:rsid w:val="00D60E66"/>
    <w:rsid w:val="00D641BA"/>
    <w:rsid w:val="00D82A02"/>
    <w:rsid w:val="00DA131C"/>
    <w:rsid w:val="00DA3BB6"/>
    <w:rsid w:val="00DA70C3"/>
    <w:rsid w:val="00DE755C"/>
    <w:rsid w:val="00E00823"/>
    <w:rsid w:val="00E14E6B"/>
    <w:rsid w:val="00E43808"/>
    <w:rsid w:val="00E46BCD"/>
    <w:rsid w:val="00E5316C"/>
    <w:rsid w:val="00E532EB"/>
    <w:rsid w:val="00E5372C"/>
    <w:rsid w:val="00E67190"/>
    <w:rsid w:val="00E84587"/>
    <w:rsid w:val="00E864FC"/>
    <w:rsid w:val="00EA38F9"/>
    <w:rsid w:val="00EC3DEC"/>
    <w:rsid w:val="00ED4CD7"/>
    <w:rsid w:val="00EF3486"/>
    <w:rsid w:val="00F22A81"/>
    <w:rsid w:val="00F32DF3"/>
    <w:rsid w:val="00F72185"/>
    <w:rsid w:val="00FA05E6"/>
    <w:rsid w:val="00FD07D8"/>
    <w:rsid w:val="00FE08B7"/>
    <w:rsid w:val="00FE51B1"/>
    <w:rsid w:val="00FF7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41CCD"/>
  <w15:chartTrackingRefBased/>
  <w15:docId w15:val="{259383ED-F687-42B1-943F-EAD87D52D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863CF"/>
    <w:rPr>
      <w:sz w:val="16"/>
      <w:szCs w:val="16"/>
    </w:rPr>
  </w:style>
  <w:style w:type="paragraph" w:styleId="CommentText">
    <w:name w:val="annotation text"/>
    <w:basedOn w:val="Normal"/>
    <w:link w:val="CommentTextChar"/>
    <w:uiPriority w:val="99"/>
    <w:semiHidden/>
    <w:unhideWhenUsed/>
    <w:rsid w:val="003863CF"/>
    <w:pPr>
      <w:spacing w:line="240" w:lineRule="auto"/>
    </w:pPr>
    <w:rPr>
      <w:sz w:val="20"/>
      <w:szCs w:val="20"/>
    </w:rPr>
  </w:style>
  <w:style w:type="character" w:customStyle="1" w:styleId="CommentTextChar">
    <w:name w:val="Comment Text Char"/>
    <w:basedOn w:val="DefaultParagraphFont"/>
    <w:link w:val="CommentText"/>
    <w:uiPriority w:val="99"/>
    <w:semiHidden/>
    <w:rsid w:val="003863CF"/>
    <w:rPr>
      <w:sz w:val="20"/>
      <w:szCs w:val="20"/>
    </w:rPr>
  </w:style>
  <w:style w:type="paragraph" w:styleId="CommentSubject">
    <w:name w:val="annotation subject"/>
    <w:basedOn w:val="CommentText"/>
    <w:next w:val="CommentText"/>
    <w:link w:val="CommentSubjectChar"/>
    <w:uiPriority w:val="99"/>
    <w:semiHidden/>
    <w:unhideWhenUsed/>
    <w:rsid w:val="003863CF"/>
    <w:rPr>
      <w:b/>
      <w:bCs/>
    </w:rPr>
  </w:style>
  <w:style w:type="character" w:customStyle="1" w:styleId="CommentSubjectChar">
    <w:name w:val="Comment Subject Char"/>
    <w:basedOn w:val="CommentTextChar"/>
    <w:link w:val="CommentSubject"/>
    <w:uiPriority w:val="99"/>
    <w:semiHidden/>
    <w:rsid w:val="003863CF"/>
    <w:rPr>
      <w:b/>
      <w:bCs/>
      <w:sz w:val="20"/>
      <w:szCs w:val="20"/>
    </w:rPr>
  </w:style>
  <w:style w:type="paragraph" w:styleId="BalloonText">
    <w:name w:val="Balloon Text"/>
    <w:basedOn w:val="Normal"/>
    <w:link w:val="BalloonTextChar"/>
    <w:uiPriority w:val="99"/>
    <w:semiHidden/>
    <w:unhideWhenUsed/>
    <w:rsid w:val="003863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63CF"/>
    <w:rPr>
      <w:rFonts w:ascii="Segoe UI" w:hAnsi="Segoe UI" w:cs="Segoe UI"/>
      <w:sz w:val="18"/>
      <w:szCs w:val="18"/>
    </w:rPr>
  </w:style>
  <w:style w:type="character" w:styleId="Hyperlink">
    <w:name w:val="Hyperlink"/>
    <w:basedOn w:val="DefaultParagraphFont"/>
    <w:uiPriority w:val="99"/>
    <w:unhideWhenUsed/>
    <w:rsid w:val="00CD37F9"/>
    <w:rPr>
      <w:color w:val="0563C1" w:themeColor="hyperlink"/>
      <w:u w:val="single"/>
    </w:rPr>
  </w:style>
  <w:style w:type="paragraph" w:styleId="ListParagraph">
    <w:name w:val="List Paragraph"/>
    <w:basedOn w:val="Normal"/>
    <w:uiPriority w:val="34"/>
    <w:qFormat/>
    <w:rsid w:val="004F60C6"/>
    <w:pPr>
      <w:ind w:left="720"/>
      <w:contextualSpacing/>
    </w:pPr>
  </w:style>
  <w:style w:type="paragraph" w:styleId="Header">
    <w:name w:val="header"/>
    <w:basedOn w:val="Normal"/>
    <w:link w:val="HeaderChar"/>
    <w:uiPriority w:val="99"/>
    <w:unhideWhenUsed/>
    <w:rsid w:val="00B94B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4B66"/>
  </w:style>
  <w:style w:type="paragraph" w:styleId="Footer">
    <w:name w:val="footer"/>
    <w:basedOn w:val="Normal"/>
    <w:link w:val="FooterChar"/>
    <w:uiPriority w:val="99"/>
    <w:unhideWhenUsed/>
    <w:rsid w:val="00B94B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4B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409405">
      <w:bodyDiv w:val="1"/>
      <w:marLeft w:val="0"/>
      <w:marRight w:val="0"/>
      <w:marTop w:val="0"/>
      <w:marBottom w:val="0"/>
      <w:divBdr>
        <w:top w:val="none" w:sz="0" w:space="0" w:color="auto"/>
        <w:left w:val="none" w:sz="0" w:space="0" w:color="auto"/>
        <w:bottom w:val="none" w:sz="0" w:space="0" w:color="auto"/>
        <w:right w:val="none" w:sz="0" w:space="0" w:color="auto"/>
      </w:divBdr>
    </w:div>
    <w:div w:id="342360845">
      <w:bodyDiv w:val="1"/>
      <w:marLeft w:val="0"/>
      <w:marRight w:val="0"/>
      <w:marTop w:val="0"/>
      <w:marBottom w:val="0"/>
      <w:divBdr>
        <w:top w:val="none" w:sz="0" w:space="0" w:color="auto"/>
        <w:left w:val="none" w:sz="0" w:space="0" w:color="auto"/>
        <w:bottom w:val="none" w:sz="0" w:space="0" w:color="auto"/>
        <w:right w:val="none" w:sz="0" w:space="0" w:color="auto"/>
      </w:divBdr>
    </w:div>
    <w:div w:id="391781766">
      <w:bodyDiv w:val="1"/>
      <w:marLeft w:val="0"/>
      <w:marRight w:val="0"/>
      <w:marTop w:val="0"/>
      <w:marBottom w:val="0"/>
      <w:divBdr>
        <w:top w:val="none" w:sz="0" w:space="0" w:color="auto"/>
        <w:left w:val="none" w:sz="0" w:space="0" w:color="auto"/>
        <w:bottom w:val="none" w:sz="0" w:space="0" w:color="auto"/>
        <w:right w:val="none" w:sz="0" w:space="0" w:color="auto"/>
      </w:divBdr>
    </w:div>
    <w:div w:id="497231391">
      <w:bodyDiv w:val="1"/>
      <w:marLeft w:val="0"/>
      <w:marRight w:val="0"/>
      <w:marTop w:val="0"/>
      <w:marBottom w:val="0"/>
      <w:divBdr>
        <w:top w:val="none" w:sz="0" w:space="0" w:color="auto"/>
        <w:left w:val="none" w:sz="0" w:space="0" w:color="auto"/>
        <w:bottom w:val="none" w:sz="0" w:space="0" w:color="auto"/>
        <w:right w:val="none" w:sz="0" w:space="0" w:color="auto"/>
      </w:divBdr>
    </w:div>
    <w:div w:id="506137948">
      <w:bodyDiv w:val="1"/>
      <w:marLeft w:val="0"/>
      <w:marRight w:val="0"/>
      <w:marTop w:val="0"/>
      <w:marBottom w:val="0"/>
      <w:divBdr>
        <w:top w:val="none" w:sz="0" w:space="0" w:color="auto"/>
        <w:left w:val="none" w:sz="0" w:space="0" w:color="auto"/>
        <w:bottom w:val="none" w:sz="0" w:space="0" w:color="auto"/>
        <w:right w:val="none" w:sz="0" w:space="0" w:color="auto"/>
      </w:divBdr>
    </w:div>
    <w:div w:id="556741207">
      <w:bodyDiv w:val="1"/>
      <w:marLeft w:val="0"/>
      <w:marRight w:val="0"/>
      <w:marTop w:val="0"/>
      <w:marBottom w:val="0"/>
      <w:divBdr>
        <w:top w:val="none" w:sz="0" w:space="0" w:color="auto"/>
        <w:left w:val="none" w:sz="0" w:space="0" w:color="auto"/>
        <w:bottom w:val="none" w:sz="0" w:space="0" w:color="auto"/>
        <w:right w:val="none" w:sz="0" w:space="0" w:color="auto"/>
      </w:divBdr>
    </w:div>
    <w:div w:id="591476779">
      <w:bodyDiv w:val="1"/>
      <w:marLeft w:val="0"/>
      <w:marRight w:val="0"/>
      <w:marTop w:val="0"/>
      <w:marBottom w:val="0"/>
      <w:divBdr>
        <w:top w:val="none" w:sz="0" w:space="0" w:color="auto"/>
        <w:left w:val="none" w:sz="0" w:space="0" w:color="auto"/>
        <w:bottom w:val="none" w:sz="0" w:space="0" w:color="auto"/>
        <w:right w:val="none" w:sz="0" w:space="0" w:color="auto"/>
      </w:divBdr>
    </w:div>
    <w:div w:id="624701268">
      <w:bodyDiv w:val="1"/>
      <w:marLeft w:val="0"/>
      <w:marRight w:val="0"/>
      <w:marTop w:val="0"/>
      <w:marBottom w:val="0"/>
      <w:divBdr>
        <w:top w:val="none" w:sz="0" w:space="0" w:color="auto"/>
        <w:left w:val="none" w:sz="0" w:space="0" w:color="auto"/>
        <w:bottom w:val="none" w:sz="0" w:space="0" w:color="auto"/>
        <w:right w:val="none" w:sz="0" w:space="0" w:color="auto"/>
      </w:divBdr>
    </w:div>
    <w:div w:id="630599815">
      <w:bodyDiv w:val="1"/>
      <w:marLeft w:val="0"/>
      <w:marRight w:val="0"/>
      <w:marTop w:val="0"/>
      <w:marBottom w:val="0"/>
      <w:divBdr>
        <w:top w:val="none" w:sz="0" w:space="0" w:color="auto"/>
        <w:left w:val="none" w:sz="0" w:space="0" w:color="auto"/>
        <w:bottom w:val="none" w:sz="0" w:space="0" w:color="auto"/>
        <w:right w:val="none" w:sz="0" w:space="0" w:color="auto"/>
      </w:divBdr>
    </w:div>
    <w:div w:id="918637785">
      <w:bodyDiv w:val="1"/>
      <w:marLeft w:val="0"/>
      <w:marRight w:val="0"/>
      <w:marTop w:val="0"/>
      <w:marBottom w:val="0"/>
      <w:divBdr>
        <w:top w:val="none" w:sz="0" w:space="0" w:color="auto"/>
        <w:left w:val="none" w:sz="0" w:space="0" w:color="auto"/>
        <w:bottom w:val="none" w:sz="0" w:space="0" w:color="auto"/>
        <w:right w:val="none" w:sz="0" w:space="0" w:color="auto"/>
      </w:divBdr>
    </w:div>
    <w:div w:id="1140996814">
      <w:bodyDiv w:val="1"/>
      <w:marLeft w:val="0"/>
      <w:marRight w:val="0"/>
      <w:marTop w:val="0"/>
      <w:marBottom w:val="0"/>
      <w:divBdr>
        <w:top w:val="none" w:sz="0" w:space="0" w:color="auto"/>
        <w:left w:val="none" w:sz="0" w:space="0" w:color="auto"/>
        <w:bottom w:val="none" w:sz="0" w:space="0" w:color="auto"/>
        <w:right w:val="none" w:sz="0" w:space="0" w:color="auto"/>
      </w:divBdr>
    </w:div>
    <w:div w:id="1335232083">
      <w:bodyDiv w:val="1"/>
      <w:marLeft w:val="0"/>
      <w:marRight w:val="0"/>
      <w:marTop w:val="0"/>
      <w:marBottom w:val="0"/>
      <w:divBdr>
        <w:top w:val="none" w:sz="0" w:space="0" w:color="auto"/>
        <w:left w:val="none" w:sz="0" w:space="0" w:color="auto"/>
        <w:bottom w:val="none" w:sz="0" w:space="0" w:color="auto"/>
        <w:right w:val="none" w:sz="0" w:space="0" w:color="auto"/>
      </w:divBdr>
    </w:div>
    <w:div w:id="1442455860">
      <w:bodyDiv w:val="1"/>
      <w:marLeft w:val="0"/>
      <w:marRight w:val="0"/>
      <w:marTop w:val="0"/>
      <w:marBottom w:val="0"/>
      <w:divBdr>
        <w:top w:val="none" w:sz="0" w:space="0" w:color="auto"/>
        <w:left w:val="none" w:sz="0" w:space="0" w:color="auto"/>
        <w:bottom w:val="none" w:sz="0" w:space="0" w:color="auto"/>
        <w:right w:val="none" w:sz="0" w:space="0" w:color="auto"/>
      </w:divBdr>
    </w:div>
    <w:div w:id="1456562696">
      <w:bodyDiv w:val="1"/>
      <w:marLeft w:val="0"/>
      <w:marRight w:val="0"/>
      <w:marTop w:val="0"/>
      <w:marBottom w:val="0"/>
      <w:divBdr>
        <w:top w:val="none" w:sz="0" w:space="0" w:color="auto"/>
        <w:left w:val="none" w:sz="0" w:space="0" w:color="auto"/>
        <w:bottom w:val="none" w:sz="0" w:space="0" w:color="auto"/>
        <w:right w:val="none" w:sz="0" w:space="0" w:color="auto"/>
      </w:divBdr>
    </w:div>
    <w:div w:id="1554927865">
      <w:bodyDiv w:val="1"/>
      <w:marLeft w:val="0"/>
      <w:marRight w:val="0"/>
      <w:marTop w:val="0"/>
      <w:marBottom w:val="0"/>
      <w:divBdr>
        <w:top w:val="none" w:sz="0" w:space="0" w:color="auto"/>
        <w:left w:val="none" w:sz="0" w:space="0" w:color="auto"/>
        <w:bottom w:val="none" w:sz="0" w:space="0" w:color="auto"/>
        <w:right w:val="none" w:sz="0" w:space="0" w:color="auto"/>
      </w:divBdr>
    </w:div>
    <w:div w:id="1637488462">
      <w:bodyDiv w:val="1"/>
      <w:marLeft w:val="0"/>
      <w:marRight w:val="0"/>
      <w:marTop w:val="0"/>
      <w:marBottom w:val="0"/>
      <w:divBdr>
        <w:top w:val="none" w:sz="0" w:space="0" w:color="auto"/>
        <w:left w:val="none" w:sz="0" w:space="0" w:color="auto"/>
        <w:bottom w:val="none" w:sz="0" w:space="0" w:color="auto"/>
        <w:right w:val="none" w:sz="0" w:space="0" w:color="auto"/>
      </w:divBdr>
    </w:div>
    <w:div w:id="1752241124">
      <w:bodyDiv w:val="1"/>
      <w:marLeft w:val="0"/>
      <w:marRight w:val="0"/>
      <w:marTop w:val="0"/>
      <w:marBottom w:val="0"/>
      <w:divBdr>
        <w:top w:val="none" w:sz="0" w:space="0" w:color="auto"/>
        <w:left w:val="none" w:sz="0" w:space="0" w:color="auto"/>
        <w:bottom w:val="none" w:sz="0" w:space="0" w:color="auto"/>
        <w:right w:val="none" w:sz="0" w:space="0" w:color="auto"/>
      </w:divBdr>
    </w:div>
    <w:div w:id="1866938933">
      <w:bodyDiv w:val="1"/>
      <w:marLeft w:val="0"/>
      <w:marRight w:val="0"/>
      <w:marTop w:val="0"/>
      <w:marBottom w:val="0"/>
      <w:divBdr>
        <w:top w:val="none" w:sz="0" w:space="0" w:color="auto"/>
        <w:left w:val="none" w:sz="0" w:space="0" w:color="auto"/>
        <w:bottom w:val="none" w:sz="0" w:space="0" w:color="auto"/>
        <w:right w:val="none" w:sz="0" w:space="0" w:color="auto"/>
      </w:divBdr>
    </w:div>
    <w:div w:id="1878155444">
      <w:bodyDiv w:val="1"/>
      <w:marLeft w:val="0"/>
      <w:marRight w:val="0"/>
      <w:marTop w:val="0"/>
      <w:marBottom w:val="0"/>
      <w:divBdr>
        <w:top w:val="none" w:sz="0" w:space="0" w:color="auto"/>
        <w:left w:val="none" w:sz="0" w:space="0" w:color="auto"/>
        <w:bottom w:val="none" w:sz="0" w:space="0" w:color="auto"/>
        <w:right w:val="none" w:sz="0" w:space="0" w:color="auto"/>
      </w:divBdr>
    </w:div>
    <w:div w:id="2013604205">
      <w:bodyDiv w:val="1"/>
      <w:marLeft w:val="0"/>
      <w:marRight w:val="0"/>
      <w:marTop w:val="0"/>
      <w:marBottom w:val="0"/>
      <w:divBdr>
        <w:top w:val="none" w:sz="0" w:space="0" w:color="auto"/>
        <w:left w:val="none" w:sz="0" w:space="0" w:color="auto"/>
        <w:bottom w:val="none" w:sz="0" w:space="0" w:color="auto"/>
        <w:right w:val="none" w:sz="0" w:space="0" w:color="auto"/>
      </w:divBdr>
    </w:div>
    <w:div w:id="2039433126">
      <w:bodyDiv w:val="1"/>
      <w:marLeft w:val="0"/>
      <w:marRight w:val="0"/>
      <w:marTop w:val="0"/>
      <w:marBottom w:val="0"/>
      <w:divBdr>
        <w:top w:val="none" w:sz="0" w:space="0" w:color="auto"/>
        <w:left w:val="none" w:sz="0" w:space="0" w:color="auto"/>
        <w:bottom w:val="none" w:sz="0" w:space="0" w:color="auto"/>
        <w:right w:val="none" w:sz="0" w:space="0" w:color="auto"/>
      </w:divBdr>
    </w:div>
    <w:div w:id="2099791201">
      <w:bodyDiv w:val="1"/>
      <w:marLeft w:val="0"/>
      <w:marRight w:val="0"/>
      <w:marTop w:val="0"/>
      <w:marBottom w:val="0"/>
      <w:divBdr>
        <w:top w:val="none" w:sz="0" w:space="0" w:color="auto"/>
        <w:left w:val="none" w:sz="0" w:space="0" w:color="auto"/>
        <w:bottom w:val="none" w:sz="0" w:space="0" w:color="auto"/>
        <w:right w:val="none" w:sz="0" w:space="0" w:color="auto"/>
      </w:divBdr>
    </w:div>
    <w:div w:id="2122722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depublishing.com/WA/Marysville/" TargetMode="External"/><Relationship Id="rId13" Type="http://schemas.openxmlformats.org/officeDocument/2006/relationships/hyperlink" Target="https://www.codepublishing.com/WA/Marysville/" TargetMode="External"/><Relationship Id="rId18" Type="http://schemas.openxmlformats.org/officeDocument/2006/relationships/hyperlink" Target="https://www.codepublishing.com/WA/Marysville/" TargetMode="External"/><Relationship Id="rId26" Type="http://schemas.openxmlformats.org/officeDocument/2006/relationships/hyperlink" Target="https://www.codepublishing.com/cgi-bin/wac.pl?cite=197-11-500" TargetMode="External"/><Relationship Id="rId39" Type="http://schemas.openxmlformats.org/officeDocument/2006/relationships/hyperlink" Target="https://www.codepublishing.com/WA/Marysville/" TargetMode="External"/><Relationship Id="rId3" Type="http://schemas.openxmlformats.org/officeDocument/2006/relationships/settings" Target="settings.xml"/><Relationship Id="rId21" Type="http://schemas.openxmlformats.org/officeDocument/2006/relationships/hyperlink" Target="https://www.codepublishing.com/WA/Marysville/" TargetMode="External"/><Relationship Id="rId34" Type="http://schemas.openxmlformats.org/officeDocument/2006/relationships/hyperlink" Target="https://www.codepublishing.com/WA/Marysville/" TargetMode="External"/><Relationship Id="rId42" Type="http://schemas.openxmlformats.org/officeDocument/2006/relationships/hyperlink" Target="https://www.codepublishing.com/WA/Marysville/" TargetMode="External"/><Relationship Id="rId7" Type="http://schemas.openxmlformats.org/officeDocument/2006/relationships/hyperlink" Target="https://www.codepublishing.com/WA/Marysville/" TargetMode="External"/><Relationship Id="rId12" Type="http://schemas.openxmlformats.org/officeDocument/2006/relationships/hyperlink" Target="https://www.codepublishing.com/WA/Marysville/" TargetMode="External"/><Relationship Id="rId17" Type="http://schemas.openxmlformats.org/officeDocument/2006/relationships/hyperlink" Target="https://www.codepublishing.com/WA/Marysville/" TargetMode="External"/><Relationship Id="rId25" Type="http://schemas.openxmlformats.org/officeDocument/2006/relationships/hyperlink" Target="https://www.codepublishing.com/WA/Marysville/" TargetMode="External"/><Relationship Id="rId33" Type="http://schemas.openxmlformats.org/officeDocument/2006/relationships/hyperlink" Target="https://www.codepublishing.com/WA/Marysville/" TargetMode="External"/><Relationship Id="rId38" Type="http://schemas.openxmlformats.org/officeDocument/2006/relationships/hyperlink" Target="https://www.codepublishing.com/WA/Marysville/"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codepublishing.com/WA/Marysville/" TargetMode="External"/><Relationship Id="rId20" Type="http://schemas.openxmlformats.org/officeDocument/2006/relationships/hyperlink" Target="https://www.codepublishing.com/WA/Marysville/" TargetMode="External"/><Relationship Id="rId29" Type="http://schemas.openxmlformats.org/officeDocument/2006/relationships/hyperlink" Target="https://www.codepublishing.com/WA/Marysville/" TargetMode="External"/><Relationship Id="rId41" Type="http://schemas.openxmlformats.org/officeDocument/2006/relationships/hyperlink" Target="https://www.codepublishing.com/WA/Marysville/"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codepublishing.com/WA/Marysville/" TargetMode="External"/><Relationship Id="rId24" Type="http://schemas.openxmlformats.org/officeDocument/2006/relationships/hyperlink" Target="https://www.codepublishing.com/WA/Marysville/" TargetMode="External"/><Relationship Id="rId32" Type="http://schemas.openxmlformats.org/officeDocument/2006/relationships/hyperlink" Target="https://www.codepublishing.com/WA/Marysville/" TargetMode="External"/><Relationship Id="rId37" Type="http://schemas.openxmlformats.org/officeDocument/2006/relationships/hyperlink" Target="https://www.codepublishing.com/WA/Marysville/" TargetMode="External"/><Relationship Id="rId40" Type="http://schemas.openxmlformats.org/officeDocument/2006/relationships/hyperlink" Target="https://www.codepublishing.com/WA/Marysville/"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codepublishing.com/WA/Marysville/" TargetMode="External"/><Relationship Id="rId23" Type="http://schemas.openxmlformats.org/officeDocument/2006/relationships/hyperlink" Target="https://www.codepublishing.com/WA/Marysville/" TargetMode="External"/><Relationship Id="rId28" Type="http://schemas.openxmlformats.org/officeDocument/2006/relationships/hyperlink" Target="https://www.codepublishing.com/WA/Marysville/" TargetMode="External"/><Relationship Id="rId36" Type="http://schemas.openxmlformats.org/officeDocument/2006/relationships/hyperlink" Target="https://www.codepublishing.com/WA/Marysville/" TargetMode="External"/><Relationship Id="rId10" Type="http://schemas.openxmlformats.org/officeDocument/2006/relationships/hyperlink" Target="https://www.codepublishing.com/WA/Marysville/" TargetMode="External"/><Relationship Id="rId19" Type="http://schemas.openxmlformats.org/officeDocument/2006/relationships/hyperlink" Target="https://www.codepublishing.com/WA/Marysville/" TargetMode="External"/><Relationship Id="rId31" Type="http://schemas.openxmlformats.org/officeDocument/2006/relationships/hyperlink" Target="https://www.codepublishing.com/WA/Marysville/"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codepublishing.com/WA/Marysville/" TargetMode="External"/><Relationship Id="rId14" Type="http://schemas.openxmlformats.org/officeDocument/2006/relationships/hyperlink" Target="https://www.codepublishing.com/WA/Marysville/" TargetMode="External"/><Relationship Id="rId22" Type="http://schemas.openxmlformats.org/officeDocument/2006/relationships/hyperlink" Target="https://www.codepublishing.com/WA/Marysville/" TargetMode="External"/><Relationship Id="rId27" Type="http://schemas.openxmlformats.org/officeDocument/2006/relationships/hyperlink" Target="https://www.codepublishing.com/cgi-bin/wac.pl?cite=197-11-570" TargetMode="External"/><Relationship Id="rId30" Type="http://schemas.openxmlformats.org/officeDocument/2006/relationships/hyperlink" Target="https://www.codepublishing.com/WA/Marysville/" TargetMode="External"/><Relationship Id="rId35" Type="http://schemas.openxmlformats.org/officeDocument/2006/relationships/hyperlink" Target="https://www.codepublishing.com/WA/Marysville/" TargetMode="External"/><Relationship Id="rId43" Type="http://schemas.openxmlformats.org/officeDocument/2006/relationships/hyperlink" Target="https://www.codepublishing.com/WA/Marysvil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C669E2-E787-4F33-88A3-D327AC866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4397</Words>
  <Characters>25065</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Gemmer</dc:creator>
  <cp:keywords/>
  <dc:description/>
  <cp:lastModifiedBy>Angela Gemmer</cp:lastModifiedBy>
  <cp:revision>3</cp:revision>
  <cp:lastPrinted>2023-01-04T20:38:00Z</cp:lastPrinted>
  <dcterms:created xsi:type="dcterms:W3CDTF">2023-01-04T20:38:00Z</dcterms:created>
  <dcterms:modified xsi:type="dcterms:W3CDTF">2023-01-04T20:39:00Z</dcterms:modified>
</cp:coreProperties>
</file>